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498A4" w14:textId="02D3B74B" w:rsidR="00136326" w:rsidRPr="00631E6C" w:rsidRDefault="00136326" w:rsidP="00136326">
      <w:r>
        <w:rPr>
          <w:rStyle w:val="ae"/>
        </w:rPr>
        <w:t>Publication date:</w:t>
      </w:r>
      <w:r>
        <w:t xml:space="preserve"> </w:t>
      </w:r>
      <w:r w:rsidR="00244A92">
        <w:t>1</w:t>
      </w:r>
      <w:r>
        <w:t xml:space="preserve"> December</w:t>
      </w:r>
      <w:r w:rsidR="00631E6C" w:rsidRPr="00631E6C">
        <w:t>,</w:t>
      </w:r>
      <w:r>
        <w:t xml:space="preserve"> 20</w:t>
      </w:r>
      <w:r w:rsidRPr="00136326">
        <w:t>25</w:t>
      </w:r>
      <w:r>
        <w:br/>
      </w:r>
      <w:r>
        <w:rPr>
          <w:rStyle w:val="ae"/>
        </w:rPr>
        <w:t>Effective date:</w:t>
      </w:r>
      <w:r>
        <w:t xml:space="preserve"> </w:t>
      </w:r>
      <w:r w:rsidR="00244A92">
        <w:t>1</w:t>
      </w:r>
      <w:r>
        <w:t xml:space="preserve"> </w:t>
      </w:r>
      <w:r w:rsidR="00631E6C">
        <w:t>December</w:t>
      </w:r>
      <w:r w:rsidR="00631E6C" w:rsidRPr="00631E6C">
        <w:t>,</w:t>
      </w:r>
      <w:r>
        <w:t xml:space="preserve"> 20</w:t>
      </w:r>
      <w:r w:rsidR="00631E6C" w:rsidRPr="00631E6C">
        <w:t>25</w:t>
      </w:r>
    </w:p>
    <w:p w14:paraId="172B45B5" w14:textId="77777777" w:rsidR="00D61EEC" w:rsidRPr="00D61EEC" w:rsidRDefault="00D61EEC" w:rsidP="00D61EEC">
      <w:pPr>
        <w:pStyle w:val="1"/>
        <w:jc w:val="center"/>
      </w:pPr>
      <w:r w:rsidRPr="00D61EEC">
        <w:rPr>
          <w:rStyle w:val="ae"/>
        </w:rPr>
        <w:t>PROCEDURE FOR IDENTIFYING CAHRA (Conflict-Affected and High-Risk Areas)</w:t>
      </w:r>
    </w:p>
    <w:p w14:paraId="721DEA99" w14:textId="77777777" w:rsidR="00D61EEC" w:rsidRDefault="00D61EEC" w:rsidP="00D61EEC">
      <w:pPr>
        <w:pStyle w:val="2"/>
      </w:pPr>
      <w:r>
        <w:rPr>
          <w:rStyle w:val="ae"/>
          <w:b w:val="0"/>
          <w:bCs w:val="0"/>
        </w:rPr>
        <w:t>1. General Provisions</w:t>
      </w:r>
    </w:p>
    <w:p w14:paraId="00BDD21E" w14:textId="77777777" w:rsidR="00D61EEC" w:rsidRPr="00D61EEC" w:rsidRDefault="00D61EEC" w:rsidP="00D61EEC">
      <w:pPr>
        <w:pStyle w:val="af"/>
        <w:rPr>
          <w:lang w:val="en-US"/>
        </w:rPr>
      </w:pPr>
      <w:r w:rsidRPr="00D61EEC">
        <w:rPr>
          <w:lang w:val="en-US"/>
        </w:rPr>
        <w:t>This Procedure defines the mechanisms for identifying, assessing, and documenting CAHRA — Conflict-Affected and High-Risk Areas — within the mineral raw materials and technological metals supply chain of “Uzbekistan Technological Metals Combine” JSC (hereinafter – the Combine).</w:t>
      </w:r>
    </w:p>
    <w:p w14:paraId="0D3276FC" w14:textId="77777777" w:rsidR="00D61EEC" w:rsidRPr="00D61EEC" w:rsidRDefault="00D61EEC" w:rsidP="00D61EEC">
      <w:pPr>
        <w:pStyle w:val="af"/>
        <w:rPr>
          <w:lang w:val="en-US"/>
        </w:rPr>
      </w:pPr>
      <w:r w:rsidRPr="00D61EEC">
        <w:rPr>
          <w:lang w:val="en-US"/>
        </w:rPr>
        <w:t>The Procedure is based on the following international documents and standards:</w:t>
      </w:r>
      <w:r w:rsidRPr="00D61EEC">
        <w:rPr>
          <w:lang w:val="en-US"/>
        </w:rPr>
        <w:br/>
        <w:t>• Responsible Minerals Initiative (RMI) requirements;</w:t>
      </w:r>
      <w:r w:rsidRPr="00D61EEC">
        <w:rPr>
          <w:lang w:val="en-US"/>
        </w:rPr>
        <w:br/>
        <w:t>• OECD Due Diligence Guidance for Responsible Mineral Supply Chains;</w:t>
      </w:r>
      <w:r w:rsidRPr="00D61EEC">
        <w:rPr>
          <w:lang w:val="en-US"/>
        </w:rPr>
        <w:br/>
        <w:t>• IRMA Standard for Responsible Mining;</w:t>
      </w:r>
      <w:r w:rsidRPr="00D61EEC">
        <w:rPr>
          <w:lang w:val="en-US"/>
        </w:rPr>
        <w:br/>
        <w:t>• The Combine’s Supply Chain Policy.</w:t>
      </w:r>
    </w:p>
    <w:p w14:paraId="640B49DC" w14:textId="77777777" w:rsidR="00D61EEC" w:rsidRDefault="00D61EEC" w:rsidP="00D61EEC">
      <w:pPr>
        <w:pStyle w:val="2"/>
      </w:pPr>
      <w:r>
        <w:rPr>
          <w:rStyle w:val="ae"/>
          <w:b w:val="0"/>
          <w:bCs w:val="0"/>
        </w:rPr>
        <w:t>2. Purpose of the Procedure</w:t>
      </w:r>
    </w:p>
    <w:p w14:paraId="201D57A0" w14:textId="77777777" w:rsidR="00D61EEC" w:rsidRPr="00D61EEC" w:rsidRDefault="00D61EEC" w:rsidP="00D61EEC">
      <w:pPr>
        <w:pStyle w:val="af"/>
        <w:rPr>
          <w:lang w:val="en-US"/>
        </w:rPr>
      </w:pPr>
      <w:r w:rsidRPr="00D61EEC">
        <w:rPr>
          <w:lang w:val="en-US"/>
        </w:rPr>
        <w:t>The main objectives of this Procedure are:</w:t>
      </w:r>
      <w:r w:rsidRPr="00D61EEC">
        <w:rPr>
          <w:lang w:val="en-US"/>
        </w:rPr>
        <w:br/>
        <w:t>• Systematically identifying whether the origin of mineral raw materials is located in a conflict-affected or high-risk area;</w:t>
      </w:r>
      <w:r w:rsidRPr="00D61EEC">
        <w:rPr>
          <w:lang w:val="en-US"/>
        </w:rPr>
        <w:br/>
        <w:t>• Conducting risk-based due diligence in accordance with RMI/OECD requirements;</w:t>
      </w:r>
      <w:r w:rsidRPr="00D61EEC">
        <w:rPr>
          <w:lang w:val="en-US"/>
        </w:rPr>
        <w:br/>
        <w:t>• Introducing additional controls and restrictions when working with raw materials originating from CAHRA;</w:t>
      </w:r>
      <w:r w:rsidRPr="00D61EEC">
        <w:rPr>
          <w:lang w:val="en-US"/>
        </w:rPr>
        <w:br/>
        <w:t>• Ensuring a responsible supply chain within the Combine.</w:t>
      </w:r>
    </w:p>
    <w:p w14:paraId="20B75710" w14:textId="77777777" w:rsidR="00D61EEC" w:rsidRDefault="00D61EEC" w:rsidP="00D61EEC">
      <w:pPr>
        <w:pStyle w:val="2"/>
      </w:pPr>
      <w:r>
        <w:rPr>
          <w:rStyle w:val="ae"/>
          <w:b w:val="0"/>
          <w:bCs w:val="0"/>
        </w:rPr>
        <w:t>3. Scope of Application</w:t>
      </w:r>
    </w:p>
    <w:p w14:paraId="3493D4A9" w14:textId="77777777" w:rsidR="00D61EEC" w:rsidRPr="00D61EEC" w:rsidRDefault="00D61EEC" w:rsidP="00D61EEC">
      <w:pPr>
        <w:pStyle w:val="af"/>
        <w:rPr>
          <w:lang w:val="en-US"/>
        </w:rPr>
      </w:pPr>
      <w:r w:rsidRPr="00D61EEC">
        <w:rPr>
          <w:lang w:val="en-US"/>
        </w:rPr>
        <w:t>This Procedure applies to:</w:t>
      </w:r>
      <w:r w:rsidRPr="00D61EEC">
        <w:rPr>
          <w:lang w:val="en-US"/>
        </w:rPr>
        <w:br/>
        <w:t xml:space="preserve">• All raw materials and materials purchased by the Combine (ammonium molybdate, molybdenum trioxide, ammonium </w:t>
      </w:r>
      <w:proofErr w:type="spellStart"/>
      <w:r w:rsidRPr="00D61EEC">
        <w:rPr>
          <w:lang w:val="en-US"/>
        </w:rPr>
        <w:t>paratungstate</w:t>
      </w:r>
      <w:proofErr w:type="spellEnd"/>
      <w:r w:rsidRPr="00D61EEC">
        <w:rPr>
          <w:lang w:val="en-US"/>
        </w:rPr>
        <w:t>, ethyl alcohol, tungsten-containing waste, nitric acid, steel, bronze, molybdenum industrial products, etc.);</w:t>
      </w:r>
      <w:r w:rsidRPr="00D61EEC">
        <w:rPr>
          <w:lang w:val="en-US"/>
        </w:rPr>
        <w:br/>
        <w:t>• Transportation/logistics routes (transit countries);</w:t>
      </w:r>
      <w:r w:rsidRPr="00D61EEC">
        <w:rPr>
          <w:lang w:val="en-US"/>
        </w:rPr>
        <w:br/>
        <w:t>• All suppliers, subcontractors, and logistics partners.</w:t>
      </w:r>
    </w:p>
    <w:p w14:paraId="265214B0" w14:textId="77777777" w:rsidR="00D61EEC" w:rsidRDefault="00D61EEC" w:rsidP="00D61EEC">
      <w:pPr>
        <w:pStyle w:val="2"/>
      </w:pPr>
      <w:r>
        <w:rPr>
          <w:rStyle w:val="ae"/>
          <w:b w:val="0"/>
          <w:bCs w:val="0"/>
        </w:rPr>
        <w:t>4. Key Terms</w:t>
      </w:r>
    </w:p>
    <w:p w14:paraId="35F06DBE" w14:textId="77777777" w:rsidR="00D61EEC" w:rsidRPr="00D61EEC" w:rsidRDefault="00D61EEC" w:rsidP="00D61EEC">
      <w:pPr>
        <w:pStyle w:val="af"/>
        <w:rPr>
          <w:lang w:val="en-US"/>
        </w:rPr>
      </w:pPr>
      <w:r w:rsidRPr="00D61EEC">
        <w:rPr>
          <w:lang w:val="en-US"/>
        </w:rPr>
        <w:t xml:space="preserve">• </w:t>
      </w:r>
      <w:r w:rsidRPr="00D61EEC">
        <w:rPr>
          <w:rStyle w:val="ae"/>
          <w:rFonts w:eastAsiaTheme="majorEastAsia"/>
          <w:lang w:val="en-US"/>
        </w:rPr>
        <w:t>CAHRA (Conflict-Affected and High-Risk Areas)</w:t>
      </w:r>
      <w:r w:rsidRPr="00D61EEC">
        <w:rPr>
          <w:lang w:val="en-US"/>
        </w:rPr>
        <w:t xml:space="preserve"> – areas affected by armed conflict, political instability, human trafficking, forced labor, corruption, and other high-risk indicators.</w:t>
      </w:r>
      <w:r w:rsidRPr="00D61EEC">
        <w:rPr>
          <w:lang w:val="en-US"/>
        </w:rPr>
        <w:br/>
      </w:r>
      <w:r w:rsidRPr="00D61EEC">
        <w:rPr>
          <w:lang w:val="en-US"/>
        </w:rPr>
        <w:lastRenderedPageBreak/>
        <w:t xml:space="preserve">• </w:t>
      </w:r>
      <w:r w:rsidRPr="00D61EEC">
        <w:rPr>
          <w:rStyle w:val="ae"/>
          <w:rFonts w:eastAsiaTheme="majorEastAsia"/>
          <w:lang w:val="en-US"/>
        </w:rPr>
        <w:t>Due Diligence</w:t>
      </w:r>
      <w:r w:rsidRPr="00D61EEC">
        <w:rPr>
          <w:lang w:val="en-US"/>
        </w:rPr>
        <w:t xml:space="preserve"> – a systematic process of identifying, assessing, mitigating, and monitoring risks.</w:t>
      </w:r>
      <w:r w:rsidRPr="00D61EEC">
        <w:rPr>
          <w:lang w:val="en-US"/>
        </w:rPr>
        <w:br/>
        <w:t xml:space="preserve">• </w:t>
      </w:r>
      <w:r w:rsidRPr="00D61EEC">
        <w:rPr>
          <w:rStyle w:val="ae"/>
          <w:rFonts w:eastAsiaTheme="majorEastAsia"/>
          <w:lang w:val="en-US"/>
        </w:rPr>
        <w:t>Risk Indicators</w:t>
      </w:r>
      <w:r w:rsidRPr="00D61EEC">
        <w:rPr>
          <w:lang w:val="en-US"/>
        </w:rPr>
        <w:t xml:space="preserve"> – factors defining whether a specific area qualifies as a CAHRA (armed conflict, human rights violations, political instability, etc.).</w:t>
      </w:r>
    </w:p>
    <w:p w14:paraId="63AEE8A4" w14:textId="77777777" w:rsidR="00D61EEC" w:rsidRDefault="00D61EEC" w:rsidP="00D61EEC">
      <w:pPr>
        <w:pStyle w:val="2"/>
      </w:pPr>
      <w:r>
        <w:rPr>
          <w:rStyle w:val="ae"/>
          <w:b w:val="0"/>
          <w:bCs w:val="0"/>
        </w:rPr>
        <w:t>5. Responsible Units and Functions</w:t>
      </w:r>
    </w:p>
    <w:p w14:paraId="481FB485" w14:textId="77777777" w:rsidR="00D61EEC" w:rsidRPr="00D61EEC" w:rsidRDefault="00D61EEC" w:rsidP="00D61EEC">
      <w:pPr>
        <w:pStyle w:val="af"/>
        <w:rPr>
          <w:lang w:val="en-US"/>
        </w:rPr>
      </w:pPr>
      <w:r w:rsidRPr="00D61EEC">
        <w:rPr>
          <w:lang w:val="en-US"/>
        </w:rPr>
        <w:t xml:space="preserve">• </w:t>
      </w:r>
      <w:r w:rsidRPr="00D61EEC">
        <w:rPr>
          <w:rStyle w:val="ae"/>
          <w:rFonts w:eastAsiaTheme="majorEastAsia"/>
          <w:lang w:val="en-US"/>
        </w:rPr>
        <w:t>Compliance Service</w:t>
      </w:r>
      <w:r w:rsidRPr="00D61EEC">
        <w:rPr>
          <w:lang w:val="en-US"/>
        </w:rPr>
        <w:t xml:space="preserve"> – identification and assessment of CAHRA and implementation of due diligence;</w:t>
      </w:r>
      <w:r w:rsidRPr="00D61EEC">
        <w:rPr>
          <w:lang w:val="en-US"/>
        </w:rPr>
        <w:br/>
        <w:t xml:space="preserve">• </w:t>
      </w:r>
      <w:r w:rsidRPr="00D61EEC">
        <w:rPr>
          <w:rStyle w:val="ae"/>
          <w:rFonts w:eastAsiaTheme="majorEastAsia"/>
          <w:lang w:val="en-US"/>
        </w:rPr>
        <w:t>Procurement and Import Department</w:t>
      </w:r>
      <w:r w:rsidRPr="00D61EEC">
        <w:rPr>
          <w:lang w:val="en-US"/>
        </w:rPr>
        <w:t xml:space="preserve"> – collection of data on raw material origin, country and regional information;</w:t>
      </w:r>
      <w:r w:rsidRPr="00D61EEC">
        <w:rPr>
          <w:lang w:val="en-US"/>
        </w:rPr>
        <w:br/>
        <w:t xml:space="preserve">• </w:t>
      </w:r>
      <w:r w:rsidRPr="00D61EEC">
        <w:rPr>
          <w:rStyle w:val="ae"/>
          <w:rFonts w:eastAsiaTheme="majorEastAsia"/>
          <w:lang w:val="en-US"/>
        </w:rPr>
        <w:t>Legal Department</w:t>
      </w:r>
      <w:r w:rsidRPr="00D61EEC">
        <w:rPr>
          <w:lang w:val="en-US"/>
        </w:rPr>
        <w:t xml:space="preserve"> – analysis of sanctions, export-import restrictions, and legal risks.</w:t>
      </w:r>
    </w:p>
    <w:p w14:paraId="035D1D19" w14:textId="77777777" w:rsidR="00D61EEC" w:rsidRDefault="00D61EEC" w:rsidP="00D61EEC">
      <w:pPr>
        <w:pStyle w:val="2"/>
      </w:pPr>
      <w:r>
        <w:rPr>
          <w:rStyle w:val="ae"/>
          <w:b w:val="0"/>
          <w:bCs w:val="0"/>
        </w:rPr>
        <w:t>6. Information Sources Used for CAHRA Identification</w:t>
      </w:r>
    </w:p>
    <w:p w14:paraId="26320633" w14:textId="77777777" w:rsidR="00D61EEC" w:rsidRPr="00D61EEC" w:rsidRDefault="00D61EEC" w:rsidP="00D61EEC">
      <w:pPr>
        <w:pStyle w:val="af"/>
        <w:rPr>
          <w:lang w:val="en-US"/>
        </w:rPr>
      </w:pPr>
      <w:r w:rsidRPr="00D61EEC">
        <w:rPr>
          <w:lang w:val="en-US"/>
        </w:rPr>
        <w:t>The Compliance Service uses the following open and reliable sources (non-exhaustive list):</w:t>
      </w:r>
      <w:r w:rsidRPr="00D61EEC">
        <w:rPr>
          <w:lang w:val="en-US"/>
        </w:rPr>
        <w:br/>
        <w:t>• UN reports on conflicts and peacekeeping operations;</w:t>
      </w:r>
      <w:r w:rsidRPr="00D61EEC">
        <w:rPr>
          <w:lang w:val="en-US"/>
        </w:rPr>
        <w:br/>
        <w:t>• World Bank, IMF, OECD data;</w:t>
      </w:r>
      <w:r w:rsidRPr="00D61EEC">
        <w:rPr>
          <w:lang w:val="en-US"/>
        </w:rPr>
        <w:br/>
        <w:t>• OSCE, EU and regional organization reports;</w:t>
      </w:r>
      <w:r w:rsidRPr="00D61EEC">
        <w:rPr>
          <w:lang w:val="en-US"/>
        </w:rPr>
        <w:br/>
        <w:t>• International human rights organization reports (Human Rights Watch, Amnesty International, etc.);</w:t>
      </w:r>
      <w:r w:rsidRPr="00D61EEC">
        <w:rPr>
          <w:lang w:val="en-US"/>
        </w:rPr>
        <w:br/>
        <w:t>• RMI and other industry platform CAHRA guidelines;</w:t>
      </w:r>
      <w:r w:rsidRPr="00D61EEC">
        <w:rPr>
          <w:lang w:val="en-US"/>
        </w:rPr>
        <w:br/>
        <w:t xml:space="preserve">• Official government information, sanctions </w:t>
      </w:r>
      <w:proofErr w:type="gramStart"/>
      <w:r w:rsidRPr="00D61EEC">
        <w:rPr>
          <w:lang w:val="en-US"/>
        </w:rPr>
        <w:t>lists</w:t>
      </w:r>
      <w:proofErr w:type="gramEnd"/>
      <w:r w:rsidRPr="00D61EEC">
        <w:rPr>
          <w:lang w:val="en-US"/>
        </w:rPr>
        <w:t>;</w:t>
      </w:r>
      <w:r w:rsidRPr="00D61EEC">
        <w:rPr>
          <w:lang w:val="en-US"/>
        </w:rPr>
        <w:br/>
        <w:t>• Analytical centers and Conflict Barometers (armed conflict maps).</w:t>
      </w:r>
    </w:p>
    <w:p w14:paraId="5F8B5FA0" w14:textId="77777777" w:rsidR="00D61EEC" w:rsidRDefault="00D61EEC" w:rsidP="00D61EEC">
      <w:pPr>
        <w:pStyle w:val="1"/>
      </w:pPr>
      <w:r>
        <w:rPr>
          <w:rStyle w:val="ae"/>
          <w:b w:val="0"/>
          <w:bCs w:val="0"/>
        </w:rPr>
        <w:t>7. Step-by-Step CAHRA Identification Process</w:t>
      </w:r>
    </w:p>
    <w:p w14:paraId="00E05A31" w14:textId="77777777" w:rsidR="00D61EEC" w:rsidRDefault="00D61EEC" w:rsidP="00D61EEC">
      <w:pPr>
        <w:pStyle w:val="2"/>
      </w:pPr>
      <w:r>
        <w:rPr>
          <w:rStyle w:val="ae"/>
          <w:b w:val="0"/>
          <w:bCs w:val="0"/>
        </w:rPr>
        <w:t>7.1. Step 1: Initial Country-Level Screening</w:t>
      </w:r>
    </w:p>
    <w:p w14:paraId="39F0ADD8" w14:textId="77777777" w:rsidR="00D61EEC" w:rsidRPr="00D61EEC" w:rsidRDefault="00D61EEC" w:rsidP="00D61EEC">
      <w:pPr>
        <w:pStyle w:val="af"/>
        <w:rPr>
          <w:lang w:val="en-US"/>
        </w:rPr>
      </w:pPr>
      <w:r w:rsidRPr="00D61EEC">
        <w:rPr>
          <w:lang w:val="en-US"/>
        </w:rPr>
        <w:t>The Procurement Department and Compliance Service:</w:t>
      </w:r>
    </w:p>
    <w:p w14:paraId="6149F91B" w14:textId="77777777" w:rsidR="00D61EEC" w:rsidRPr="00D61EEC" w:rsidRDefault="00D61EEC" w:rsidP="00D61EEC">
      <w:pPr>
        <w:pStyle w:val="af"/>
        <w:numPr>
          <w:ilvl w:val="0"/>
          <w:numId w:val="3"/>
        </w:numPr>
        <w:rPr>
          <w:lang w:val="en-US"/>
        </w:rPr>
      </w:pPr>
      <w:r w:rsidRPr="00D61EEC">
        <w:rPr>
          <w:lang w:val="en-US"/>
        </w:rPr>
        <w:t>Identify the country(-</w:t>
      </w:r>
      <w:proofErr w:type="spellStart"/>
      <w:r w:rsidRPr="00D61EEC">
        <w:rPr>
          <w:lang w:val="en-US"/>
        </w:rPr>
        <w:t>ies</w:t>
      </w:r>
      <w:proofErr w:type="spellEnd"/>
      <w:r w:rsidRPr="00D61EEC">
        <w:rPr>
          <w:lang w:val="en-US"/>
        </w:rPr>
        <w:t>) of origin of raw materials (Certificate of Origin, customs declaration, Contract).</w:t>
      </w:r>
    </w:p>
    <w:p w14:paraId="6DE66A9B" w14:textId="77777777" w:rsidR="00D61EEC" w:rsidRDefault="00D61EEC" w:rsidP="00D61EEC">
      <w:pPr>
        <w:pStyle w:val="af"/>
        <w:numPr>
          <w:ilvl w:val="0"/>
          <w:numId w:val="3"/>
        </w:numPr>
      </w:pPr>
      <w:proofErr w:type="spellStart"/>
      <w:r>
        <w:t>Collect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on</w:t>
      </w:r>
      <w:proofErr w:type="spellEnd"/>
      <w:r>
        <w:t>:</w:t>
      </w:r>
    </w:p>
    <w:p w14:paraId="3B94A86E" w14:textId="77777777" w:rsidR="00D61EEC" w:rsidRDefault="00D61EEC" w:rsidP="00D61EEC">
      <w:pPr>
        <w:pStyle w:val="af"/>
        <w:numPr>
          <w:ilvl w:val="0"/>
          <w:numId w:val="4"/>
        </w:numPr>
      </w:pPr>
      <w:proofErr w:type="spellStart"/>
      <w:r>
        <w:t>presence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armed</w:t>
      </w:r>
      <w:proofErr w:type="spellEnd"/>
      <w:r>
        <w:t xml:space="preserve"> </w:t>
      </w:r>
      <w:proofErr w:type="spellStart"/>
      <w:r>
        <w:t>conflict</w:t>
      </w:r>
      <w:proofErr w:type="spellEnd"/>
      <w:r>
        <w:t>;</w:t>
      </w:r>
    </w:p>
    <w:p w14:paraId="510E61FF" w14:textId="77777777" w:rsidR="00D61EEC" w:rsidRPr="00D61EEC" w:rsidRDefault="00D61EEC" w:rsidP="00D61EEC">
      <w:pPr>
        <w:pStyle w:val="af"/>
        <w:numPr>
          <w:ilvl w:val="0"/>
          <w:numId w:val="4"/>
        </w:numPr>
        <w:rPr>
          <w:lang w:val="en-US"/>
        </w:rPr>
      </w:pPr>
      <w:r w:rsidRPr="00D61EEC">
        <w:rPr>
          <w:lang w:val="en-US"/>
        </w:rPr>
        <w:t>terrorism, political instability, risk of coup d’état;</w:t>
      </w:r>
    </w:p>
    <w:p w14:paraId="2FD24BE7" w14:textId="77777777" w:rsidR="00D61EEC" w:rsidRDefault="00D61EEC" w:rsidP="00D61EEC">
      <w:pPr>
        <w:pStyle w:val="af"/>
        <w:numPr>
          <w:ilvl w:val="0"/>
          <w:numId w:val="4"/>
        </w:numPr>
      </w:pPr>
      <w:proofErr w:type="spellStart"/>
      <w:r>
        <w:t>systemic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violations</w:t>
      </w:r>
      <w:proofErr w:type="spellEnd"/>
      <w:r>
        <w:t>;</w:t>
      </w:r>
    </w:p>
    <w:p w14:paraId="31B6B5B6" w14:textId="77777777" w:rsidR="00D61EEC" w:rsidRPr="00D61EEC" w:rsidRDefault="00D61EEC" w:rsidP="00D61EEC">
      <w:pPr>
        <w:pStyle w:val="af"/>
        <w:numPr>
          <w:ilvl w:val="0"/>
          <w:numId w:val="4"/>
        </w:numPr>
        <w:rPr>
          <w:lang w:val="en-US"/>
        </w:rPr>
      </w:pPr>
      <w:r w:rsidRPr="00D61EEC">
        <w:rPr>
          <w:lang w:val="en-US"/>
        </w:rPr>
        <w:t>presence of sanctions and restrictions.</w:t>
      </w:r>
    </w:p>
    <w:p w14:paraId="4965C3F5" w14:textId="77777777" w:rsidR="00D61EEC" w:rsidRPr="00D61EEC" w:rsidRDefault="00D61EEC" w:rsidP="00D61EEC">
      <w:pPr>
        <w:pStyle w:val="af"/>
        <w:numPr>
          <w:ilvl w:val="0"/>
          <w:numId w:val="5"/>
        </w:numPr>
        <w:rPr>
          <w:lang w:val="en-US"/>
        </w:rPr>
      </w:pPr>
      <w:r w:rsidRPr="00D61EEC">
        <w:rPr>
          <w:lang w:val="en-US"/>
        </w:rPr>
        <w:t>Classify countries into three categories:</w:t>
      </w:r>
    </w:p>
    <w:p w14:paraId="601B7AB9" w14:textId="77777777" w:rsidR="00D61EEC" w:rsidRPr="00D61EEC" w:rsidRDefault="00D61EEC" w:rsidP="00D61EEC">
      <w:pPr>
        <w:pStyle w:val="af"/>
        <w:numPr>
          <w:ilvl w:val="0"/>
          <w:numId w:val="6"/>
        </w:numPr>
        <w:rPr>
          <w:lang w:val="en-US"/>
        </w:rPr>
      </w:pPr>
      <w:r w:rsidRPr="00D61EEC">
        <w:rPr>
          <w:rStyle w:val="ae"/>
          <w:rFonts w:eastAsiaTheme="majorEastAsia"/>
          <w:lang w:val="en-US"/>
        </w:rPr>
        <w:t>Low risk</w:t>
      </w:r>
      <w:r w:rsidRPr="00D61EEC">
        <w:rPr>
          <w:lang w:val="en-US"/>
        </w:rPr>
        <w:t xml:space="preserve"> – almost no CAHRA indicators;</w:t>
      </w:r>
    </w:p>
    <w:p w14:paraId="193FFA8E" w14:textId="77777777" w:rsidR="00D61EEC" w:rsidRPr="00D61EEC" w:rsidRDefault="00D61EEC" w:rsidP="00D61EEC">
      <w:pPr>
        <w:pStyle w:val="af"/>
        <w:numPr>
          <w:ilvl w:val="0"/>
          <w:numId w:val="6"/>
        </w:numPr>
        <w:rPr>
          <w:lang w:val="en-US"/>
        </w:rPr>
      </w:pPr>
      <w:r w:rsidRPr="00D61EEC">
        <w:rPr>
          <w:rStyle w:val="ae"/>
          <w:rFonts w:eastAsiaTheme="majorEastAsia"/>
          <w:lang w:val="en-US"/>
        </w:rPr>
        <w:t>Medium risk</w:t>
      </w:r>
      <w:r w:rsidRPr="00D61EEC">
        <w:rPr>
          <w:lang w:val="en-US"/>
        </w:rPr>
        <w:t xml:space="preserve"> – some indicators present but non-systemic;</w:t>
      </w:r>
    </w:p>
    <w:p w14:paraId="467BC9EA" w14:textId="77777777" w:rsidR="00D61EEC" w:rsidRPr="00D61EEC" w:rsidRDefault="00D61EEC" w:rsidP="00D61EEC">
      <w:pPr>
        <w:pStyle w:val="af"/>
        <w:numPr>
          <w:ilvl w:val="0"/>
          <w:numId w:val="6"/>
        </w:numPr>
        <w:rPr>
          <w:lang w:val="en-US"/>
        </w:rPr>
      </w:pPr>
      <w:r w:rsidRPr="00D61EEC">
        <w:rPr>
          <w:rStyle w:val="ae"/>
          <w:rFonts w:eastAsiaTheme="majorEastAsia"/>
          <w:lang w:val="en-US"/>
        </w:rPr>
        <w:lastRenderedPageBreak/>
        <w:t>High risk / Likely CAHRA</w:t>
      </w:r>
      <w:r w:rsidRPr="00D61EEC">
        <w:rPr>
          <w:lang w:val="en-US"/>
        </w:rPr>
        <w:t xml:space="preserve"> – presence of armed conflict or severe human rights violations.</w:t>
      </w:r>
    </w:p>
    <w:p w14:paraId="15FDF5EB" w14:textId="77777777" w:rsidR="00D61EEC" w:rsidRDefault="00D61EEC" w:rsidP="00D61EEC">
      <w:pPr>
        <w:pStyle w:val="2"/>
      </w:pPr>
      <w:r>
        <w:rPr>
          <w:rStyle w:val="ae"/>
          <w:b w:val="0"/>
          <w:bCs w:val="0"/>
        </w:rPr>
        <w:t>7.2. Step 2: Regional (Subnational) Analysis</w:t>
      </w:r>
    </w:p>
    <w:p w14:paraId="4ACFFF07" w14:textId="77777777" w:rsidR="00D61EEC" w:rsidRPr="00D61EEC" w:rsidRDefault="00D61EEC" w:rsidP="00D61EEC">
      <w:pPr>
        <w:pStyle w:val="af"/>
        <w:rPr>
          <w:lang w:val="en-US"/>
        </w:rPr>
      </w:pPr>
      <w:r w:rsidRPr="00D61EEC">
        <w:rPr>
          <w:lang w:val="en-US"/>
        </w:rPr>
        <w:t>If a country is assessed as “medium” or “high” risk:</w:t>
      </w:r>
    </w:p>
    <w:p w14:paraId="28779466" w14:textId="77777777" w:rsidR="00D61EEC" w:rsidRPr="00D61EEC" w:rsidRDefault="00D61EEC" w:rsidP="00D61EEC">
      <w:pPr>
        <w:pStyle w:val="af"/>
        <w:numPr>
          <w:ilvl w:val="0"/>
          <w:numId w:val="7"/>
        </w:numPr>
        <w:rPr>
          <w:lang w:val="en-US"/>
        </w:rPr>
      </w:pPr>
      <w:r w:rsidRPr="00D61EEC">
        <w:rPr>
          <w:lang w:val="en-US"/>
        </w:rPr>
        <w:t>Identify the region/district where raw materials are mined (based on supplier information, licenses, site address).</w:t>
      </w:r>
    </w:p>
    <w:p w14:paraId="0E84D344" w14:textId="77777777" w:rsidR="00D61EEC" w:rsidRDefault="00D61EEC" w:rsidP="00D61EEC">
      <w:pPr>
        <w:pStyle w:val="af"/>
        <w:numPr>
          <w:ilvl w:val="0"/>
          <w:numId w:val="7"/>
        </w:numPr>
      </w:pPr>
      <w:proofErr w:type="spellStart"/>
      <w:r>
        <w:t>Assess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>:</w:t>
      </w:r>
    </w:p>
    <w:p w14:paraId="18A992C0" w14:textId="77777777" w:rsidR="00D61EEC" w:rsidRPr="00D61EEC" w:rsidRDefault="00D61EEC" w:rsidP="00D61EEC">
      <w:pPr>
        <w:pStyle w:val="af"/>
        <w:numPr>
          <w:ilvl w:val="0"/>
          <w:numId w:val="8"/>
        </w:numPr>
        <w:rPr>
          <w:lang w:val="en-US"/>
        </w:rPr>
      </w:pPr>
      <w:r w:rsidRPr="00D61EEC">
        <w:rPr>
          <w:lang w:val="en-US"/>
        </w:rPr>
        <w:t>presence of armed conflict or systemic violence;</w:t>
      </w:r>
    </w:p>
    <w:p w14:paraId="3C6F8852" w14:textId="77777777" w:rsidR="00D61EEC" w:rsidRPr="00D61EEC" w:rsidRDefault="00D61EEC" w:rsidP="00D61EEC">
      <w:pPr>
        <w:pStyle w:val="af"/>
        <w:numPr>
          <w:ilvl w:val="0"/>
          <w:numId w:val="8"/>
        </w:numPr>
        <w:rPr>
          <w:lang w:val="en-US"/>
        </w:rPr>
      </w:pPr>
      <w:r w:rsidRPr="00D61EEC">
        <w:rPr>
          <w:lang w:val="en-US"/>
        </w:rPr>
        <w:t>refugee flows and internally displaced persons;</w:t>
      </w:r>
    </w:p>
    <w:p w14:paraId="1DCD90F3" w14:textId="77777777" w:rsidR="00D61EEC" w:rsidRDefault="00D61EEC" w:rsidP="00D61EEC">
      <w:pPr>
        <w:pStyle w:val="af"/>
        <w:numPr>
          <w:ilvl w:val="0"/>
          <w:numId w:val="8"/>
        </w:numPr>
      </w:pPr>
      <w:proofErr w:type="spellStart"/>
      <w:r>
        <w:t>intergroup</w:t>
      </w:r>
      <w:proofErr w:type="spellEnd"/>
      <w:r>
        <w:t xml:space="preserve"> </w:t>
      </w:r>
      <w:proofErr w:type="spellStart"/>
      <w:r>
        <w:t>tensions</w:t>
      </w:r>
      <w:proofErr w:type="spellEnd"/>
      <w:r>
        <w:t>;</w:t>
      </w:r>
    </w:p>
    <w:p w14:paraId="723E87FA" w14:textId="77777777" w:rsidR="00D61EEC" w:rsidRPr="00D61EEC" w:rsidRDefault="00D61EEC" w:rsidP="00D61EEC">
      <w:pPr>
        <w:pStyle w:val="af"/>
        <w:numPr>
          <w:ilvl w:val="0"/>
          <w:numId w:val="8"/>
        </w:numPr>
        <w:rPr>
          <w:lang w:val="en-US"/>
        </w:rPr>
      </w:pPr>
      <w:r w:rsidRPr="00D61EEC">
        <w:rPr>
          <w:lang w:val="en-US"/>
        </w:rPr>
        <w:t>activity of illegal armed groups.</w:t>
      </w:r>
    </w:p>
    <w:p w14:paraId="63F36985" w14:textId="77777777" w:rsidR="00D61EEC" w:rsidRPr="00D61EEC" w:rsidRDefault="00D61EEC" w:rsidP="00D61EEC">
      <w:pPr>
        <w:pStyle w:val="af"/>
        <w:numPr>
          <w:ilvl w:val="0"/>
          <w:numId w:val="9"/>
        </w:numPr>
        <w:rPr>
          <w:lang w:val="en-US"/>
        </w:rPr>
      </w:pPr>
      <w:r w:rsidRPr="00D61EEC">
        <w:rPr>
          <w:lang w:val="en-US"/>
        </w:rPr>
        <w:t>If these factors are high in the region, it may be classified as CAHRA.</w:t>
      </w:r>
    </w:p>
    <w:p w14:paraId="0C23FC25" w14:textId="77777777" w:rsidR="00D61EEC" w:rsidRDefault="00D61EEC" w:rsidP="00D61EEC">
      <w:pPr>
        <w:pStyle w:val="2"/>
      </w:pPr>
      <w:r>
        <w:rPr>
          <w:rStyle w:val="ae"/>
          <w:b w:val="0"/>
          <w:bCs w:val="0"/>
        </w:rPr>
        <w:t>7.3. Step 3: Assessment by Risk Indicators</w:t>
      </w:r>
    </w:p>
    <w:p w14:paraId="5B8CCF56" w14:textId="77777777" w:rsidR="00D61EEC" w:rsidRPr="00D61EEC" w:rsidRDefault="00D61EEC" w:rsidP="00D61EEC">
      <w:pPr>
        <w:pStyle w:val="af"/>
        <w:rPr>
          <w:lang w:val="en-US"/>
        </w:rPr>
      </w:pPr>
      <w:r w:rsidRPr="00D61EEC">
        <w:rPr>
          <w:lang w:val="en-US"/>
        </w:rPr>
        <w:t>The Compliance Service assesses each region using the following scoring indicators:</w:t>
      </w:r>
    </w:p>
    <w:p w14:paraId="43FB036A" w14:textId="77777777" w:rsidR="00D61EEC" w:rsidRPr="00D61EEC" w:rsidRDefault="00D61EEC" w:rsidP="00D61EEC">
      <w:pPr>
        <w:pStyle w:val="af"/>
        <w:numPr>
          <w:ilvl w:val="0"/>
          <w:numId w:val="10"/>
        </w:numPr>
        <w:rPr>
          <w:lang w:val="en-US"/>
        </w:rPr>
      </w:pPr>
      <w:r w:rsidRPr="00D61EEC">
        <w:rPr>
          <w:lang w:val="en-US"/>
        </w:rPr>
        <w:t>Level of armed conflict (0–3 points)</w:t>
      </w:r>
    </w:p>
    <w:p w14:paraId="0FBEC5F0" w14:textId="77777777" w:rsidR="00D61EEC" w:rsidRDefault="00D61EEC" w:rsidP="00D61EEC">
      <w:pPr>
        <w:pStyle w:val="af"/>
        <w:numPr>
          <w:ilvl w:val="0"/>
          <w:numId w:val="10"/>
        </w:numPr>
      </w:pPr>
      <w:r>
        <w:t xml:space="preserve">Human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violations</w:t>
      </w:r>
      <w:proofErr w:type="spellEnd"/>
      <w:r>
        <w:t xml:space="preserve"> (0–3 </w:t>
      </w:r>
      <w:proofErr w:type="spellStart"/>
      <w:r>
        <w:t>points</w:t>
      </w:r>
      <w:proofErr w:type="spellEnd"/>
      <w:r>
        <w:t>)</w:t>
      </w:r>
    </w:p>
    <w:p w14:paraId="24BC4628" w14:textId="77777777" w:rsidR="00D61EEC" w:rsidRPr="00D61EEC" w:rsidRDefault="00D61EEC" w:rsidP="00D61EEC">
      <w:pPr>
        <w:pStyle w:val="af"/>
        <w:numPr>
          <w:ilvl w:val="0"/>
          <w:numId w:val="10"/>
        </w:numPr>
        <w:rPr>
          <w:lang w:val="en-US"/>
        </w:rPr>
      </w:pPr>
      <w:r w:rsidRPr="00D61EEC">
        <w:rPr>
          <w:lang w:val="en-US"/>
        </w:rPr>
        <w:t>Corruption and rule-of-law issues (0–3 points)</w:t>
      </w:r>
    </w:p>
    <w:p w14:paraId="65DC2852" w14:textId="77777777" w:rsidR="00D61EEC" w:rsidRPr="00D61EEC" w:rsidRDefault="00D61EEC" w:rsidP="00D61EEC">
      <w:pPr>
        <w:pStyle w:val="af"/>
        <w:numPr>
          <w:ilvl w:val="0"/>
          <w:numId w:val="10"/>
        </w:numPr>
        <w:rPr>
          <w:lang w:val="en-US"/>
        </w:rPr>
      </w:pPr>
      <w:r w:rsidRPr="00D61EEC">
        <w:rPr>
          <w:lang w:val="en-US"/>
        </w:rPr>
        <w:t>Terrorism and extremism risk (0–3 points)</w:t>
      </w:r>
    </w:p>
    <w:p w14:paraId="4A03D00B" w14:textId="77777777" w:rsidR="00D61EEC" w:rsidRPr="00D61EEC" w:rsidRDefault="00D61EEC" w:rsidP="00D61EEC">
      <w:pPr>
        <w:pStyle w:val="af"/>
        <w:numPr>
          <w:ilvl w:val="0"/>
          <w:numId w:val="10"/>
        </w:numPr>
        <w:rPr>
          <w:lang w:val="en-US"/>
        </w:rPr>
      </w:pPr>
      <w:r w:rsidRPr="00D61EEC">
        <w:rPr>
          <w:lang w:val="en-US"/>
        </w:rPr>
        <w:t>Refugee and IDP flows (0–3 points)</w:t>
      </w:r>
    </w:p>
    <w:p w14:paraId="0F511250" w14:textId="77777777" w:rsidR="00D61EEC" w:rsidRPr="00D61EEC" w:rsidRDefault="00D61EEC" w:rsidP="00D61EEC">
      <w:pPr>
        <w:pStyle w:val="af"/>
        <w:numPr>
          <w:ilvl w:val="0"/>
          <w:numId w:val="10"/>
        </w:numPr>
        <w:rPr>
          <w:lang w:val="en-US"/>
        </w:rPr>
      </w:pPr>
      <w:r w:rsidRPr="00D61EEC">
        <w:rPr>
          <w:lang w:val="en-US"/>
        </w:rPr>
        <w:t>Sanctions and international restrictions (0–3 points)</w:t>
      </w:r>
    </w:p>
    <w:p w14:paraId="34383226" w14:textId="77777777" w:rsidR="00D61EEC" w:rsidRPr="00D61EEC" w:rsidRDefault="00D61EEC" w:rsidP="00D61EEC">
      <w:pPr>
        <w:pStyle w:val="af"/>
        <w:rPr>
          <w:lang w:val="en-US"/>
        </w:rPr>
      </w:pPr>
      <w:r w:rsidRPr="00D61EEC">
        <w:rPr>
          <w:rStyle w:val="ae"/>
          <w:rFonts w:eastAsiaTheme="majorEastAsia"/>
          <w:lang w:val="en-US"/>
        </w:rPr>
        <w:t>Classification based on total score:</w:t>
      </w:r>
      <w:r w:rsidRPr="00D61EEC">
        <w:rPr>
          <w:lang w:val="en-US"/>
        </w:rPr>
        <w:br/>
        <w:t>• 0–4 points – Low risk (not CAHRA)</w:t>
      </w:r>
      <w:r w:rsidRPr="00D61EEC">
        <w:rPr>
          <w:lang w:val="en-US"/>
        </w:rPr>
        <w:br/>
        <w:t>• 5–8 points – Medium risk (enhanced monitoring required)</w:t>
      </w:r>
      <w:r w:rsidRPr="00D61EEC">
        <w:rPr>
          <w:lang w:val="en-US"/>
        </w:rPr>
        <w:br/>
        <w:t>• 9+ points – High risk; classified as CAHRA</w:t>
      </w:r>
    </w:p>
    <w:p w14:paraId="6AE8A049" w14:textId="77777777" w:rsidR="00D61EEC" w:rsidRDefault="00D61EEC" w:rsidP="00D61EEC">
      <w:pPr>
        <w:pStyle w:val="2"/>
      </w:pPr>
      <w:r>
        <w:rPr>
          <w:rStyle w:val="ae"/>
          <w:b w:val="0"/>
          <w:bCs w:val="0"/>
        </w:rPr>
        <w:t>7.4. Step 4: Official CAHRA Designation</w:t>
      </w:r>
    </w:p>
    <w:p w14:paraId="795A1178" w14:textId="77777777" w:rsidR="00D61EEC" w:rsidRPr="00D61EEC" w:rsidRDefault="00D61EEC" w:rsidP="00D61EEC">
      <w:pPr>
        <w:pStyle w:val="af"/>
        <w:rPr>
          <w:lang w:val="en-US"/>
        </w:rPr>
      </w:pPr>
      <w:r w:rsidRPr="00D61EEC">
        <w:rPr>
          <w:lang w:val="en-US"/>
        </w:rPr>
        <w:t>If a region’s score is high:</w:t>
      </w:r>
      <w:r w:rsidRPr="00D61EEC">
        <w:rPr>
          <w:lang w:val="en-US"/>
        </w:rPr>
        <w:br/>
        <w:t>• The Compliance Service prepares a “CAHRA Area Assessment Conclusion” (Internal Memo / Risk Assessment Report);</w:t>
      </w:r>
      <w:r w:rsidRPr="00D61EEC">
        <w:rPr>
          <w:lang w:val="en-US"/>
        </w:rPr>
        <w:br/>
        <w:t>• The conclusion includes the country, region, raw material type, supplier, risk indicators, list of sources;</w:t>
      </w:r>
      <w:r w:rsidRPr="00D61EEC">
        <w:rPr>
          <w:lang w:val="en-US"/>
        </w:rPr>
        <w:br/>
        <w:t>• The region is added to the Combine’s CAHRA Register.</w:t>
      </w:r>
    </w:p>
    <w:p w14:paraId="01AE45FC" w14:textId="77777777" w:rsidR="00D61EEC" w:rsidRDefault="00D61EEC" w:rsidP="00D61EEC">
      <w:pPr>
        <w:pStyle w:val="1"/>
      </w:pPr>
      <w:r>
        <w:rPr>
          <w:rStyle w:val="ae"/>
          <w:b w:val="0"/>
          <w:bCs w:val="0"/>
        </w:rPr>
        <w:lastRenderedPageBreak/>
        <w:t>8. Ten Key CAHRA-Related Risks</w:t>
      </w:r>
    </w:p>
    <w:p w14:paraId="15BF8301" w14:textId="77777777" w:rsidR="00D61EEC" w:rsidRPr="00D61EEC" w:rsidRDefault="00D61EEC" w:rsidP="00D61EEC">
      <w:pPr>
        <w:pStyle w:val="af"/>
        <w:numPr>
          <w:ilvl w:val="0"/>
          <w:numId w:val="11"/>
        </w:numPr>
        <w:rPr>
          <w:lang w:val="en-US"/>
        </w:rPr>
      </w:pPr>
      <w:r w:rsidRPr="00D61EEC">
        <w:rPr>
          <w:rStyle w:val="ae"/>
          <w:rFonts w:eastAsiaTheme="majorEastAsia"/>
          <w:lang w:val="en-US"/>
        </w:rPr>
        <w:t>Risk of directly financing armed groups</w:t>
      </w:r>
    </w:p>
    <w:p w14:paraId="6F118884" w14:textId="77777777" w:rsidR="00D61EEC" w:rsidRPr="00D61EEC" w:rsidRDefault="00D61EEC" w:rsidP="00D61EEC">
      <w:pPr>
        <w:pStyle w:val="af"/>
        <w:numPr>
          <w:ilvl w:val="0"/>
          <w:numId w:val="11"/>
        </w:numPr>
        <w:rPr>
          <w:lang w:val="en-US"/>
        </w:rPr>
      </w:pPr>
      <w:r w:rsidRPr="00D61EEC">
        <w:rPr>
          <w:rStyle w:val="ae"/>
          <w:rFonts w:eastAsiaTheme="majorEastAsia"/>
          <w:lang w:val="en-US"/>
        </w:rPr>
        <w:t>Risk of indirectly supporting armed groups</w:t>
      </w:r>
      <w:r w:rsidRPr="00D61EEC">
        <w:rPr>
          <w:lang w:val="en-US"/>
        </w:rPr>
        <w:t xml:space="preserve"> (transport, taxes, customs “road fees”).</w:t>
      </w:r>
    </w:p>
    <w:p w14:paraId="0EAF27EB" w14:textId="77777777" w:rsidR="00D61EEC" w:rsidRPr="00D61EEC" w:rsidRDefault="00D61EEC" w:rsidP="00D61EEC">
      <w:pPr>
        <w:pStyle w:val="af"/>
        <w:numPr>
          <w:ilvl w:val="0"/>
          <w:numId w:val="11"/>
        </w:numPr>
        <w:rPr>
          <w:lang w:val="en-US"/>
        </w:rPr>
      </w:pPr>
      <w:r w:rsidRPr="00D61EEC">
        <w:rPr>
          <w:rStyle w:val="ae"/>
          <w:rFonts w:eastAsiaTheme="majorEastAsia"/>
          <w:lang w:val="en-US"/>
        </w:rPr>
        <w:t>Abuse by state or private security forces</w:t>
      </w:r>
      <w:r w:rsidRPr="00D61EEC">
        <w:rPr>
          <w:lang w:val="en-US"/>
        </w:rPr>
        <w:t>.</w:t>
      </w:r>
    </w:p>
    <w:p w14:paraId="709B0E80" w14:textId="77777777" w:rsidR="00D61EEC" w:rsidRPr="00D61EEC" w:rsidRDefault="00D61EEC" w:rsidP="00D61EEC">
      <w:pPr>
        <w:pStyle w:val="af"/>
        <w:numPr>
          <w:ilvl w:val="0"/>
          <w:numId w:val="11"/>
        </w:numPr>
        <w:rPr>
          <w:lang w:val="en-US"/>
        </w:rPr>
      </w:pPr>
      <w:r w:rsidRPr="00D61EEC">
        <w:rPr>
          <w:rStyle w:val="ae"/>
          <w:rFonts w:eastAsiaTheme="majorEastAsia"/>
          <w:lang w:val="en-US"/>
        </w:rPr>
        <w:t>Severe human rights violations</w:t>
      </w:r>
      <w:r w:rsidRPr="00D61EEC">
        <w:rPr>
          <w:lang w:val="en-US"/>
        </w:rPr>
        <w:t xml:space="preserve"> (torture, unlawful detention, mass sexual violence, etc.).</w:t>
      </w:r>
    </w:p>
    <w:p w14:paraId="0788442E" w14:textId="77777777" w:rsidR="00D61EEC" w:rsidRDefault="00D61EEC" w:rsidP="00D61EEC">
      <w:pPr>
        <w:pStyle w:val="af"/>
        <w:numPr>
          <w:ilvl w:val="0"/>
          <w:numId w:val="11"/>
        </w:numPr>
      </w:pPr>
      <w:r>
        <w:rPr>
          <w:rStyle w:val="ae"/>
          <w:rFonts w:eastAsiaTheme="majorEastAsia"/>
        </w:rPr>
        <w:t xml:space="preserve">Child </w:t>
      </w:r>
      <w:proofErr w:type="spellStart"/>
      <w:r>
        <w:rPr>
          <w:rStyle w:val="ae"/>
          <w:rFonts w:eastAsiaTheme="majorEastAsia"/>
        </w:rPr>
        <w:t>labor</w:t>
      </w:r>
      <w:proofErr w:type="spellEnd"/>
      <w:r>
        <w:rPr>
          <w:rStyle w:val="ae"/>
          <w:rFonts w:eastAsiaTheme="majorEastAsia"/>
        </w:rPr>
        <w:t xml:space="preserve"> </w:t>
      </w:r>
      <w:proofErr w:type="spellStart"/>
      <w:r>
        <w:rPr>
          <w:rStyle w:val="ae"/>
          <w:rFonts w:eastAsiaTheme="majorEastAsia"/>
        </w:rPr>
        <w:t>risk</w:t>
      </w:r>
      <w:proofErr w:type="spellEnd"/>
      <w:r>
        <w:t>.</w:t>
      </w:r>
    </w:p>
    <w:p w14:paraId="11AC5FF9" w14:textId="77777777" w:rsidR="00D61EEC" w:rsidRDefault="00D61EEC" w:rsidP="00D61EEC">
      <w:pPr>
        <w:pStyle w:val="af"/>
        <w:numPr>
          <w:ilvl w:val="0"/>
          <w:numId w:val="11"/>
        </w:numPr>
      </w:pPr>
      <w:proofErr w:type="spellStart"/>
      <w:r>
        <w:rPr>
          <w:rStyle w:val="ae"/>
          <w:rFonts w:eastAsiaTheme="majorEastAsia"/>
        </w:rPr>
        <w:t>Forced</w:t>
      </w:r>
      <w:proofErr w:type="spellEnd"/>
      <w:r>
        <w:rPr>
          <w:rStyle w:val="ae"/>
          <w:rFonts w:eastAsiaTheme="majorEastAsia"/>
        </w:rPr>
        <w:t xml:space="preserve"> </w:t>
      </w:r>
      <w:proofErr w:type="spellStart"/>
      <w:r>
        <w:rPr>
          <w:rStyle w:val="ae"/>
          <w:rFonts w:eastAsiaTheme="majorEastAsia"/>
        </w:rPr>
        <w:t>labor</w:t>
      </w:r>
      <w:proofErr w:type="spellEnd"/>
      <w:r>
        <w:rPr>
          <w:rStyle w:val="ae"/>
          <w:rFonts w:eastAsiaTheme="majorEastAsia"/>
        </w:rPr>
        <w:t xml:space="preserve"> </w:t>
      </w:r>
      <w:proofErr w:type="spellStart"/>
      <w:r>
        <w:rPr>
          <w:rStyle w:val="ae"/>
          <w:rFonts w:eastAsiaTheme="majorEastAsia"/>
        </w:rPr>
        <w:t>risk</w:t>
      </w:r>
      <w:proofErr w:type="spellEnd"/>
      <w:r>
        <w:t>.</w:t>
      </w:r>
    </w:p>
    <w:p w14:paraId="1CEA7CF8" w14:textId="77777777" w:rsidR="00D61EEC" w:rsidRPr="00D61EEC" w:rsidRDefault="00D61EEC" w:rsidP="00D61EEC">
      <w:pPr>
        <w:pStyle w:val="af"/>
        <w:numPr>
          <w:ilvl w:val="0"/>
          <w:numId w:val="11"/>
        </w:numPr>
        <w:rPr>
          <w:lang w:val="en-US"/>
        </w:rPr>
      </w:pPr>
      <w:r w:rsidRPr="00D61EEC">
        <w:rPr>
          <w:rStyle w:val="ae"/>
          <w:rFonts w:eastAsiaTheme="majorEastAsia"/>
          <w:lang w:val="en-US"/>
        </w:rPr>
        <w:t>Risk of falsifying mineral origin</w:t>
      </w:r>
      <w:r w:rsidRPr="00D61EEC">
        <w:rPr>
          <w:lang w:val="en-US"/>
        </w:rPr>
        <w:t xml:space="preserve"> (MSDS, Certificate of Origin, customs documents).</w:t>
      </w:r>
    </w:p>
    <w:p w14:paraId="6AC901B2" w14:textId="77777777" w:rsidR="00D61EEC" w:rsidRDefault="00D61EEC" w:rsidP="00D61EEC">
      <w:pPr>
        <w:pStyle w:val="af"/>
        <w:numPr>
          <w:ilvl w:val="0"/>
          <w:numId w:val="11"/>
        </w:numPr>
      </w:pPr>
      <w:proofErr w:type="spellStart"/>
      <w:r>
        <w:rPr>
          <w:rStyle w:val="ae"/>
          <w:rFonts w:eastAsiaTheme="majorEastAsia"/>
        </w:rPr>
        <w:t>Corruption</w:t>
      </w:r>
      <w:proofErr w:type="spellEnd"/>
      <w:r>
        <w:rPr>
          <w:rStyle w:val="ae"/>
          <w:rFonts w:eastAsiaTheme="majorEastAsia"/>
        </w:rPr>
        <w:t xml:space="preserve"> </w:t>
      </w:r>
      <w:proofErr w:type="spellStart"/>
      <w:r>
        <w:rPr>
          <w:rStyle w:val="ae"/>
          <w:rFonts w:eastAsiaTheme="majorEastAsia"/>
        </w:rPr>
        <w:t>and</w:t>
      </w:r>
      <w:proofErr w:type="spellEnd"/>
      <w:r>
        <w:rPr>
          <w:rStyle w:val="ae"/>
          <w:rFonts w:eastAsiaTheme="majorEastAsia"/>
        </w:rPr>
        <w:t xml:space="preserve"> </w:t>
      </w:r>
      <w:proofErr w:type="spellStart"/>
      <w:r>
        <w:rPr>
          <w:rStyle w:val="ae"/>
          <w:rFonts w:eastAsiaTheme="majorEastAsia"/>
        </w:rPr>
        <w:t>bribery</w:t>
      </w:r>
      <w:proofErr w:type="spellEnd"/>
      <w:r>
        <w:rPr>
          <w:rStyle w:val="ae"/>
          <w:rFonts w:eastAsiaTheme="majorEastAsia"/>
        </w:rPr>
        <w:t xml:space="preserve"> </w:t>
      </w:r>
      <w:proofErr w:type="spellStart"/>
      <w:r>
        <w:rPr>
          <w:rStyle w:val="ae"/>
          <w:rFonts w:eastAsiaTheme="majorEastAsia"/>
        </w:rPr>
        <w:t>risk</w:t>
      </w:r>
      <w:proofErr w:type="spellEnd"/>
      <w:r>
        <w:t>.</w:t>
      </w:r>
    </w:p>
    <w:p w14:paraId="3C52EE12" w14:textId="77777777" w:rsidR="00D61EEC" w:rsidRPr="00D61EEC" w:rsidRDefault="00D61EEC" w:rsidP="00D61EEC">
      <w:pPr>
        <w:pStyle w:val="af"/>
        <w:numPr>
          <w:ilvl w:val="0"/>
          <w:numId w:val="11"/>
        </w:numPr>
        <w:rPr>
          <w:lang w:val="en-US"/>
        </w:rPr>
      </w:pPr>
      <w:r w:rsidRPr="00D61EEC">
        <w:rPr>
          <w:rStyle w:val="ae"/>
          <w:rFonts w:eastAsiaTheme="majorEastAsia"/>
          <w:lang w:val="en-US"/>
        </w:rPr>
        <w:t>Money laundering and financial fraud risk</w:t>
      </w:r>
      <w:r w:rsidRPr="00D61EEC">
        <w:rPr>
          <w:lang w:val="en-US"/>
        </w:rPr>
        <w:t>.</w:t>
      </w:r>
    </w:p>
    <w:p w14:paraId="5483EB4D" w14:textId="77777777" w:rsidR="00D61EEC" w:rsidRPr="00D61EEC" w:rsidRDefault="00D61EEC" w:rsidP="00D61EEC">
      <w:pPr>
        <w:pStyle w:val="af"/>
        <w:numPr>
          <w:ilvl w:val="0"/>
          <w:numId w:val="11"/>
        </w:numPr>
        <w:rPr>
          <w:lang w:val="en-US"/>
        </w:rPr>
      </w:pPr>
      <w:r w:rsidRPr="00D61EEC">
        <w:rPr>
          <w:rStyle w:val="ae"/>
          <w:rFonts w:eastAsiaTheme="majorEastAsia"/>
          <w:lang w:val="en-US"/>
        </w:rPr>
        <w:t>Severe environmental damage risk</w:t>
      </w:r>
      <w:r w:rsidRPr="00D61EEC">
        <w:rPr>
          <w:lang w:val="en-US"/>
        </w:rPr>
        <w:t xml:space="preserve"> (illegal mining, waste mismanagement, water contamination, toxic emissions).</w:t>
      </w:r>
    </w:p>
    <w:p w14:paraId="25E3A1B6" w14:textId="77777777" w:rsidR="00D61EEC" w:rsidRDefault="00D61EEC" w:rsidP="00D61EEC">
      <w:pPr>
        <w:pStyle w:val="1"/>
      </w:pPr>
      <w:r>
        <w:rPr>
          <w:rStyle w:val="ae"/>
          <w:b w:val="0"/>
          <w:bCs w:val="0"/>
        </w:rPr>
        <w:t>9. Additional Requirements for Raw Materials Originating from CAHRA</w:t>
      </w:r>
    </w:p>
    <w:p w14:paraId="28BF910B" w14:textId="77777777" w:rsidR="00D61EEC" w:rsidRPr="00D61EEC" w:rsidRDefault="00D61EEC" w:rsidP="00D61EEC">
      <w:pPr>
        <w:pStyle w:val="af"/>
        <w:rPr>
          <w:lang w:val="en-US"/>
        </w:rPr>
      </w:pPr>
      <w:r w:rsidRPr="00D61EEC">
        <w:rPr>
          <w:lang w:val="en-US"/>
        </w:rPr>
        <w:t>If raw materials originate from a CAHRA:</w:t>
      </w:r>
    </w:p>
    <w:p w14:paraId="582C293D" w14:textId="77777777" w:rsidR="00D61EEC" w:rsidRPr="00D61EEC" w:rsidRDefault="00D61EEC" w:rsidP="00D61EEC">
      <w:pPr>
        <w:pStyle w:val="af"/>
        <w:numPr>
          <w:ilvl w:val="0"/>
          <w:numId w:val="12"/>
        </w:numPr>
        <w:rPr>
          <w:lang w:val="en-US"/>
        </w:rPr>
      </w:pPr>
      <w:r w:rsidRPr="00D61EEC">
        <w:rPr>
          <w:lang w:val="en-US"/>
        </w:rPr>
        <w:t>Expanded due diligence for the supplier is required;</w:t>
      </w:r>
    </w:p>
    <w:p w14:paraId="3136E59F" w14:textId="77777777" w:rsidR="00D61EEC" w:rsidRPr="00D61EEC" w:rsidRDefault="00D61EEC" w:rsidP="00D61EEC">
      <w:pPr>
        <w:pStyle w:val="af"/>
        <w:numPr>
          <w:ilvl w:val="0"/>
          <w:numId w:val="12"/>
        </w:numPr>
        <w:rPr>
          <w:lang w:val="en-US"/>
        </w:rPr>
      </w:pPr>
      <w:r w:rsidRPr="00D61EEC">
        <w:rPr>
          <w:lang w:val="en-US"/>
        </w:rPr>
        <w:t>Financial operations and payment channels are checked separately (sanctions, money laundering);</w:t>
      </w:r>
    </w:p>
    <w:p w14:paraId="2213E426" w14:textId="77777777" w:rsidR="00D61EEC" w:rsidRPr="00D61EEC" w:rsidRDefault="00D61EEC" w:rsidP="00D61EEC">
      <w:pPr>
        <w:pStyle w:val="af"/>
        <w:numPr>
          <w:ilvl w:val="0"/>
          <w:numId w:val="12"/>
        </w:numPr>
        <w:rPr>
          <w:lang w:val="en-US"/>
        </w:rPr>
      </w:pPr>
      <w:r w:rsidRPr="00D61EEC">
        <w:rPr>
          <w:lang w:val="en-US"/>
        </w:rPr>
        <w:t>Full documentation package is mandatory (certificate of origin, licenses, export permit, etc.);</w:t>
      </w:r>
    </w:p>
    <w:p w14:paraId="7024420B" w14:textId="77777777" w:rsidR="00D61EEC" w:rsidRPr="00D61EEC" w:rsidRDefault="00D61EEC" w:rsidP="00D61EEC">
      <w:pPr>
        <w:pStyle w:val="af"/>
        <w:numPr>
          <w:ilvl w:val="0"/>
          <w:numId w:val="12"/>
        </w:numPr>
        <w:rPr>
          <w:lang w:val="en-US"/>
        </w:rPr>
      </w:pPr>
      <w:r w:rsidRPr="00D61EEC">
        <w:rPr>
          <w:lang w:val="en-US"/>
        </w:rPr>
        <w:t>Transactions must be approved at senior management (Board) level;</w:t>
      </w:r>
    </w:p>
    <w:p w14:paraId="3A06A1B3" w14:textId="77777777" w:rsidR="00D61EEC" w:rsidRPr="00D61EEC" w:rsidRDefault="00D61EEC" w:rsidP="00D61EEC">
      <w:pPr>
        <w:pStyle w:val="af"/>
        <w:numPr>
          <w:ilvl w:val="0"/>
          <w:numId w:val="12"/>
        </w:numPr>
        <w:rPr>
          <w:lang w:val="en-US"/>
        </w:rPr>
      </w:pPr>
      <w:r w:rsidRPr="00D61EEC">
        <w:rPr>
          <w:lang w:val="en-US"/>
        </w:rPr>
        <w:t>Procurement from CAHRA is considered a strategic and high-risk decision.</w:t>
      </w:r>
    </w:p>
    <w:p w14:paraId="2B7613B0" w14:textId="77777777" w:rsidR="00D61EEC" w:rsidRPr="00D61EEC" w:rsidRDefault="00D61EEC" w:rsidP="00D61EEC">
      <w:pPr>
        <w:pStyle w:val="af"/>
        <w:rPr>
          <w:lang w:val="en-US"/>
        </w:rPr>
      </w:pPr>
      <w:r w:rsidRPr="00D61EEC">
        <w:rPr>
          <w:lang w:val="en-US"/>
        </w:rPr>
        <w:t>The Combine may suspend or restrict procurement from CAHRA if necessary.</w:t>
      </w:r>
    </w:p>
    <w:p w14:paraId="6BDE2199" w14:textId="77777777" w:rsidR="00D61EEC" w:rsidRPr="00D61EEC" w:rsidRDefault="00D61EEC" w:rsidP="00D61EEC">
      <w:pPr>
        <w:pStyle w:val="af"/>
        <w:rPr>
          <w:b/>
          <w:bCs/>
          <w:lang w:val="en-US"/>
        </w:rPr>
      </w:pPr>
      <w:r w:rsidRPr="00D61EEC">
        <w:rPr>
          <w:rStyle w:val="ae"/>
          <w:rFonts w:eastAsiaTheme="majorEastAsia"/>
          <w:lang w:val="en-US"/>
        </w:rPr>
        <w:t>Note:</w:t>
      </w:r>
      <w:r w:rsidRPr="00D61EEC">
        <w:rPr>
          <w:lang w:val="en-US"/>
        </w:rPr>
        <w:br/>
      </w:r>
      <w:r w:rsidRPr="00D61EEC">
        <w:rPr>
          <w:b/>
          <w:bCs/>
          <w:lang w:val="en-US"/>
        </w:rPr>
        <w:t>“</w:t>
      </w:r>
      <w:proofErr w:type="spellStart"/>
      <w:r w:rsidRPr="00D61EEC">
        <w:rPr>
          <w:b/>
          <w:bCs/>
          <w:lang w:val="en-US"/>
        </w:rPr>
        <w:t>UzTMK</w:t>
      </w:r>
      <w:proofErr w:type="spellEnd"/>
      <w:r w:rsidRPr="00D61EEC">
        <w:rPr>
          <w:b/>
          <w:bCs/>
          <w:lang w:val="en-US"/>
        </w:rPr>
        <w:t>” JSC does not purchase primary raw material (tungsten); instead, it receives it from its own “</w:t>
      </w:r>
      <w:proofErr w:type="spellStart"/>
      <w:r w:rsidRPr="00D61EEC">
        <w:rPr>
          <w:b/>
          <w:bCs/>
          <w:lang w:val="en-US"/>
        </w:rPr>
        <w:t>Ingichka</w:t>
      </w:r>
      <w:proofErr w:type="spellEnd"/>
      <w:r w:rsidRPr="00D61EEC">
        <w:rPr>
          <w:b/>
          <w:bCs/>
          <w:lang w:val="en-US"/>
        </w:rPr>
        <w:t>” mine.</w:t>
      </w:r>
      <w:r w:rsidRPr="00D61EEC">
        <w:rPr>
          <w:b/>
          <w:bCs/>
          <w:lang w:val="en-US"/>
        </w:rPr>
        <w:br/>
        <w:t>The tungsten originating from “</w:t>
      </w:r>
      <w:proofErr w:type="spellStart"/>
      <w:r w:rsidRPr="00D61EEC">
        <w:rPr>
          <w:b/>
          <w:bCs/>
          <w:lang w:val="en-US"/>
        </w:rPr>
        <w:t>Ingichka</w:t>
      </w:r>
      <w:proofErr w:type="spellEnd"/>
      <w:r w:rsidRPr="00D61EEC">
        <w:rPr>
          <w:b/>
          <w:bCs/>
          <w:lang w:val="en-US"/>
        </w:rPr>
        <w:t xml:space="preserve">” mine is considered </w:t>
      </w:r>
      <w:r w:rsidRPr="00D61EEC">
        <w:rPr>
          <w:rStyle w:val="ae"/>
          <w:rFonts w:eastAsiaTheme="majorEastAsia"/>
          <w:b w:val="0"/>
          <w:bCs w:val="0"/>
          <w:lang w:val="en-US"/>
        </w:rPr>
        <w:t>Low risk</w:t>
      </w:r>
      <w:r w:rsidRPr="00D61EEC">
        <w:rPr>
          <w:b/>
          <w:bCs/>
          <w:lang w:val="en-US"/>
        </w:rPr>
        <w:t xml:space="preserve"> under CAHRA criteria.</w:t>
      </w:r>
    </w:p>
    <w:p w14:paraId="19EEC0FF" w14:textId="77777777" w:rsidR="00D61EEC" w:rsidRDefault="00D61EEC" w:rsidP="00D61EEC">
      <w:pPr>
        <w:pStyle w:val="1"/>
      </w:pPr>
      <w:r>
        <w:rPr>
          <w:rStyle w:val="ae"/>
          <w:b w:val="0"/>
          <w:bCs w:val="0"/>
        </w:rPr>
        <w:t>10. Relevant National and International Sanction Lists</w:t>
      </w:r>
    </w:p>
    <w:p w14:paraId="776EA996" w14:textId="77777777" w:rsidR="00D61EEC" w:rsidRPr="00D61EEC" w:rsidRDefault="00D61EEC" w:rsidP="00D61EEC">
      <w:pPr>
        <w:pStyle w:val="af"/>
        <w:numPr>
          <w:ilvl w:val="0"/>
          <w:numId w:val="13"/>
        </w:numPr>
        <w:rPr>
          <w:lang w:val="en-US"/>
        </w:rPr>
      </w:pPr>
      <w:r w:rsidRPr="00D61EEC">
        <w:rPr>
          <w:rStyle w:val="ae"/>
          <w:rFonts w:eastAsiaTheme="majorEastAsia"/>
          <w:lang w:val="en-US"/>
        </w:rPr>
        <w:t>UN Security Council Sanctions (UNSC)</w:t>
      </w:r>
    </w:p>
    <w:p w14:paraId="6B6CCD1C" w14:textId="77777777" w:rsidR="00D61EEC" w:rsidRPr="00D61EEC" w:rsidRDefault="00D61EEC" w:rsidP="00D61EEC">
      <w:pPr>
        <w:pStyle w:val="af"/>
        <w:numPr>
          <w:ilvl w:val="1"/>
          <w:numId w:val="13"/>
        </w:numPr>
        <w:rPr>
          <w:lang w:val="en-US"/>
        </w:rPr>
      </w:pPr>
      <w:r w:rsidRPr="00D61EEC">
        <w:rPr>
          <w:lang w:val="en-US"/>
        </w:rPr>
        <w:t>“Consolidated List”: asset freeze, travel ban, arms embargo.</w:t>
      </w:r>
    </w:p>
    <w:p w14:paraId="4805A17C" w14:textId="77777777" w:rsidR="00D61EEC" w:rsidRPr="00D61EEC" w:rsidRDefault="00D61EEC" w:rsidP="00D61EEC">
      <w:pPr>
        <w:pStyle w:val="af"/>
        <w:numPr>
          <w:ilvl w:val="1"/>
          <w:numId w:val="13"/>
        </w:numPr>
        <w:rPr>
          <w:lang w:val="en-US"/>
        </w:rPr>
      </w:pPr>
      <w:r w:rsidRPr="00D61EEC">
        <w:rPr>
          <w:lang w:val="en-US"/>
        </w:rPr>
        <w:t>Example: UNSC Resolution 1591 on Darfur.</w:t>
      </w:r>
    </w:p>
    <w:p w14:paraId="1B10E4B2" w14:textId="77777777" w:rsidR="00D61EEC" w:rsidRPr="00D61EEC" w:rsidRDefault="00D61EEC" w:rsidP="00D61EEC">
      <w:pPr>
        <w:pStyle w:val="af"/>
        <w:numPr>
          <w:ilvl w:val="1"/>
          <w:numId w:val="13"/>
        </w:numPr>
        <w:rPr>
          <w:lang w:val="en-US"/>
        </w:rPr>
      </w:pPr>
      <w:r w:rsidRPr="00D61EEC">
        <w:rPr>
          <w:lang w:val="en-US"/>
        </w:rPr>
        <w:t>Terrorism-related: UNSC 1267/1989/2253 sanctions regime (ISIL/Al-Qaeda).</w:t>
      </w:r>
    </w:p>
    <w:p w14:paraId="7222418D" w14:textId="77777777" w:rsidR="00D61EEC" w:rsidRDefault="00D61EEC" w:rsidP="00D61EEC">
      <w:pPr>
        <w:pStyle w:val="af"/>
        <w:numPr>
          <w:ilvl w:val="0"/>
          <w:numId w:val="13"/>
        </w:numPr>
      </w:pPr>
      <w:r>
        <w:rPr>
          <w:rStyle w:val="ae"/>
          <w:rFonts w:eastAsiaTheme="majorEastAsia"/>
        </w:rPr>
        <w:t xml:space="preserve">Regional </w:t>
      </w:r>
      <w:proofErr w:type="spellStart"/>
      <w:r>
        <w:rPr>
          <w:rStyle w:val="ae"/>
          <w:rFonts w:eastAsiaTheme="majorEastAsia"/>
        </w:rPr>
        <w:t>and</w:t>
      </w:r>
      <w:proofErr w:type="spellEnd"/>
      <w:r>
        <w:rPr>
          <w:rStyle w:val="ae"/>
          <w:rFonts w:eastAsiaTheme="majorEastAsia"/>
        </w:rPr>
        <w:t xml:space="preserve"> EU </w:t>
      </w:r>
      <w:proofErr w:type="spellStart"/>
      <w:r>
        <w:rPr>
          <w:rStyle w:val="ae"/>
          <w:rFonts w:eastAsiaTheme="majorEastAsia"/>
        </w:rPr>
        <w:t>Sanctions</w:t>
      </w:r>
      <w:proofErr w:type="spellEnd"/>
    </w:p>
    <w:p w14:paraId="2739A39A" w14:textId="77777777" w:rsidR="00D61EEC" w:rsidRPr="00D61EEC" w:rsidRDefault="00D61EEC" w:rsidP="00D61EEC">
      <w:pPr>
        <w:pStyle w:val="af"/>
        <w:numPr>
          <w:ilvl w:val="1"/>
          <w:numId w:val="13"/>
        </w:numPr>
        <w:rPr>
          <w:lang w:val="en-US"/>
        </w:rPr>
      </w:pPr>
      <w:r w:rsidRPr="00D61EEC">
        <w:rPr>
          <w:lang w:val="en-US"/>
        </w:rPr>
        <w:t>EU Sanctions Map: active sanctions regimes.</w:t>
      </w:r>
    </w:p>
    <w:p w14:paraId="69461BA4" w14:textId="77777777" w:rsidR="00D61EEC" w:rsidRPr="00D61EEC" w:rsidRDefault="00D61EEC" w:rsidP="00D61EEC">
      <w:pPr>
        <w:pStyle w:val="af"/>
        <w:numPr>
          <w:ilvl w:val="1"/>
          <w:numId w:val="13"/>
        </w:numPr>
        <w:rPr>
          <w:lang w:val="en-US"/>
        </w:rPr>
      </w:pPr>
      <w:r w:rsidRPr="00D61EEC">
        <w:rPr>
          <w:lang w:val="en-US"/>
        </w:rPr>
        <w:lastRenderedPageBreak/>
        <w:t>EU Conflict Minerals Regulation (EU) 2017/821: mandatory supply chain checks for CAHRA.</w:t>
      </w:r>
    </w:p>
    <w:p w14:paraId="419F5478" w14:textId="77777777" w:rsidR="00D61EEC" w:rsidRPr="00D61EEC" w:rsidRDefault="00D61EEC" w:rsidP="00D61EEC">
      <w:pPr>
        <w:pStyle w:val="af"/>
        <w:numPr>
          <w:ilvl w:val="1"/>
          <w:numId w:val="13"/>
        </w:numPr>
        <w:rPr>
          <w:lang w:val="en-US"/>
        </w:rPr>
      </w:pPr>
      <w:r w:rsidRPr="00D61EEC">
        <w:rPr>
          <w:lang w:val="en-US"/>
        </w:rPr>
        <w:t>RAND Europe maintains EU-recognized CAHRA lists.</w:t>
      </w:r>
    </w:p>
    <w:p w14:paraId="18785D08" w14:textId="77777777" w:rsidR="00D61EEC" w:rsidRDefault="00D61EEC" w:rsidP="00D61EEC">
      <w:pPr>
        <w:pStyle w:val="af"/>
        <w:numPr>
          <w:ilvl w:val="0"/>
          <w:numId w:val="13"/>
        </w:numPr>
      </w:pPr>
      <w:r>
        <w:rPr>
          <w:rStyle w:val="ae"/>
          <w:rFonts w:eastAsiaTheme="majorEastAsia"/>
        </w:rPr>
        <w:t xml:space="preserve">National (Uzbekistan) </w:t>
      </w:r>
      <w:proofErr w:type="spellStart"/>
      <w:r>
        <w:rPr>
          <w:rStyle w:val="ae"/>
          <w:rFonts w:eastAsiaTheme="majorEastAsia"/>
        </w:rPr>
        <w:t>Sanctions</w:t>
      </w:r>
      <w:proofErr w:type="spellEnd"/>
      <w:r>
        <w:rPr>
          <w:rStyle w:val="ae"/>
          <w:rFonts w:eastAsiaTheme="majorEastAsia"/>
        </w:rPr>
        <w:t xml:space="preserve"> </w:t>
      </w:r>
      <w:proofErr w:type="spellStart"/>
      <w:r>
        <w:rPr>
          <w:rStyle w:val="ae"/>
          <w:rFonts w:eastAsiaTheme="majorEastAsia"/>
        </w:rPr>
        <w:t>Context</w:t>
      </w:r>
      <w:proofErr w:type="spellEnd"/>
    </w:p>
    <w:p w14:paraId="5C95C2C9" w14:textId="77777777" w:rsidR="00D61EEC" w:rsidRPr="00D61EEC" w:rsidRDefault="00D61EEC" w:rsidP="00D61EEC">
      <w:pPr>
        <w:pStyle w:val="af"/>
        <w:numPr>
          <w:ilvl w:val="1"/>
          <w:numId w:val="13"/>
        </w:numPr>
        <w:rPr>
          <w:lang w:val="en-US"/>
        </w:rPr>
      </w:pPr>
      <w:r w:rsidRPr="00D61EEC">
        <w:rPr>
          <w:lang w:val="en-US"/>
        </w:rPr>
        <w:t>Uzbekistan integrates UNSC sanctions into national legislation (e.g., implementation of UNSC Resolution 1540).</w:t>
      </w:r>
    </w:p>
    <w:p w14:paraId="785E92C6" w14:textId="77777777" w:rsidR="00D61EEC" w:rsidRPr="00D61EEC" w:rsidRDefault="00D61EEC" w:rsidP="00D61EEC">
      <w:pPr>
        <w:pStyle w:val="af"/>
        <w:numPr>
          <w:ilvl w:val="1"/>
          <w:numId w:val="13"/>
        </w:numPr>
        <w:rPr>
          <w:lang w:val="en-US"/>
        </w:rPr>
      </w:pPr>
      <w:r w:rsidRPr="00D61EEC">
        <w:rPr>
          <w:lang w:val="en-US"/>
        </w:rPr>
        <w:t>Financial institutions use consolidated sanctions lists (UN, OFAC, EU, UK, etc.).</w:t>
      </w:r>
    </w:p>
    <w:p w14:paraId="5F31BC80" w14:textId="77777777" w:rsidR="00D61EEC" w:rsidRPr="00D61EEC" w:rsidRDefault="00D61EEC" w:rsidP="00D61EEC">
      <w:pPr>
        <w:pStyle w:val="af"/>
        <w:numPr>
          <w:ilvl w:val="0"/>
          <w:numId w:val="13"/>
        </w:numPr>
        <w:rPr>
          <w:lang w:val="en-US"/>
        </w:rPr>
      </w:pPr>
      <w:r w:rsidRPr="00D61EEC">
        <w:rPr>
          <w:rStyle w:val="ae"/>
          <w:rFonts w:eastAsiaTheme="majorEastAsia"/>
          <w:lang w:val="en-US"/>
        </w:rPr>
        <w:t>Resource and Minerals Sector Risk Control</w:t>
      </w:r>
    </w:p>
    <w:p w14:paraId="12195D09" w14:textId="77777777" w:rsidR="00D61EEC" w:rsidRDefault="00D61EEC" w:rsidP="00D61EEC">
      <w:pPr>
        <w:pStyle w:val="af"/>
        <w:numPr>
          <w:ilvl w:val="1"/>
          <w:numId w:val="13"/>
        </w:numPr>
      </w:pPr>
      <w:r>
        <w:t xml:space="preserve">RMI: CAHRA </w:t>
      </w:r>
      <w:proofErr w:type="spellStart"/>
      <w:r>
        <w:t>Procedure</w:t>
      </w:r>
      <w:proofErr w:type="spellEnd"/>
      <w:r>
        <w:t xml:space="preserve"> </w:t>
      </w:r>
      <w:proofErr w:type="spellStart"/>
      <w:r>
        <w:t>Guidance</w:t>
      </w:r>
      <w:proofErr w:type="spellEnd"/>
      <w:r>
        <w:t>;</w:t>
      </w:r>
    </w:p>
    <w:p w14:paraId="7212D046" w14:textId="77777777" w:rsidR="00D61EEC" w:rsidRPr="00D61EEC" w:rsidRDefault="00D61EEC" w:rsidP="00D61EEC">
      <w:pPr>
        <w:pStyle w:val="af"/>
        <w:numPr>
          <w:ilvl w:val="1"/>
          <w:numId w:val="13"/>
        </w:numPr>
        <w:rPr>
          <w:lang w:val="en-US"/>
        </w:rPr>
      </w:pPr>
      <w:r w:rsidRPr="00D61EEC">
        <w:rPr>
          <w:lang w:val="en-US"/>
        </w:rPr>
        <w:t>LME: Guidance Note on CAHRA.</w:t>
      </w:r>
    </w:p>
    <w:p w14:paraId="10D930E6" w14:textId="77777777" w:rsidR="00D61EEC" w:rsidRDefault="00D61EEC" w:rsidP="00D61EEC">
      <w:pPr>
        <w:pStyle w:val="1"/>
      </w:pPr>
      <w:r>
        <w:rPr>
          <w:rStyle w:val="ae"/>
          <w:b w:val="0"/>
          <w:bCs w:val="0"/>
        </w:rPr>
        <w:t>11. Frequency of Review and Reassessment of CAHRA Results</w:t>
      </w:r>
    </w:p>
    <w:p w14:paraId="7735A165" w14:textId="77777777" w:rsidR="00D61EEC" w:rsidRDefault="00D61EEC" w:rsidP="00D61EEC">
      <w:pPr>
        <w:pStyle w:val="2"/>
      </w:pPr>
      <w:r>
        <w:rPr>
          <w:rStyle w:val="ae"/>
          <w:b w:val="0"/>
          <w:bCs w:val="0"/>
        </w:rPr>
        <w:t>11.1. Purpose</w:t>
      </w:r>
    </w:p>
    <w:p w14:paraId="5F7DA895" w14:textId="77777777" w:rsidR="00D61EEC" w:rsidRPr="00D61EEC" w:rsidRDefault="00D61EEC" w:rsidP="00D61EEC">
      <w:pPr>
        <w:pStyle w:val="af"/>
        <w:rPr>
          <w:lang w:val="en-US"/>
        </w:rPr>
      </w:pPr>
      <w:r w:rsidRPr="00D61EEC">
        <w:rPr>
          <w:lang w:val="en-US"/>
        </w:rPr>
        <w:t>To establish the frequency and procedure for reassessing CAHRA-related risks, supplier profiles, compliance with sanctions, and monitoring results.</w:t>
      </w:r>
    </w:p>
    <w:p w14:paraId="72B956EF" w14:textId="77777777" w:rsidR="00D61EEC" w:rsidRDefault="00D61EEC" w:rsidP="00D61EEC">
      <w:pPr>
        <w:pStyle w:val="2"/>
      </w:pPr>
      <w:r>
        <w:rPr>
          <w:rStyle w:val="ae"/>
          <w:b w:val="0"/>
          <w:bCs w:val="0"/>
        </w:rPr>
        <w:t>11.2. Coverage</w:t>
      </w:r>
    </w:p>
    <w:p w14:paraId="4B4903DD" w14:textId="77777777" w:rsidR="00D61EEC" w:rsidRPr="00D61EEC" w:rsidRDefault="00D61EEC" w:rsidP="00D61EEC">
      <w:pPr>
        <w:pStyle w:val="af"/>
        <w:rPr>
          <w:lang w:val="en-US"/>
        </w:rPr>
      </w:pPr>
      <w:r w:rsidRPr="00D61EEC">
        <w:rPr>
          <w:lang w:val="en-US"/>
        </w:rPr>
        <w:t>Applies to all suppliers of raw materials, equipment, and services, and to all operations related to CAHRA.</w:t>
      </w:r>
    </w:p>
    <w:p w14:paraId="4B2604A2" w14:textId="77777777" w:rsidR="00D61EEC" w:rsidRDefault="00D61EEC" w:rsidP="00D61EEC">
      <w:pPr>
        <w:pStyle w:val="2"/>
      </w:pPr>
      <w:r>
        <w:rPr>
          <w:rStyle w:val="ae"/>
          <w:b w:val="0"/>
          <w:bCs w:val="0"/>
        </w:rPr>
        <w:t>11.3. Reassessment Frequency</w:t>
      </w:r>
    </w:p>
    <w:p w14:paraId="0C8CA268" w14:textId="77777777" w:rsidR="00D61EEC" w:rsidRDefault="00D61EEC" w:rsidP="00D61EEC">
      <w:pPr>
        <w:pStyle w:val="3"/>
      </w:pPr>
      <w:r>
        <w:rPr>
          <w:rStyle w:val="ae"/>
          <w:b w:val="0"/>
          <w:bCs w:val="0"/>
        </w:rPr>
        <w:t>11.3.1. Annual Full Reassessment</w:t>
      </w:r>
    </w:p>
    <w:p w14:paraId="0A3F244F" w14:textId="77777777" w:rsidR="00D61EEC" w:rsidRDefault="00D61EEC" w:rsidP="00D61EEC">
      <w:pPr>
        <w:pStyle w:val="af"/>
      </w:pPr>
      <w:r w:rsidRPr="00D61EEC">
        <w:rPr>
          <w:lang w:val="en-US"/>
        </w:rPr>
        <w:t>• Each supplier’s CAHRA risk rating must be updated once per year.</w:t>
      </w:r>
      <w:r w:rsidRPr="00D61EEC">
        <w:rPr>
          <w:lang w:val="en-US"/>
        </w:rPr>
        <w:br/>
      </w:r>
      <w:r>
        <w:t xml:space="preserve">• </w:t>
      </w:r>
      <w:proofErr w:type="spellStart"/>
      <w:r>
        <w:t>Includes</w:t>
      </w:r>
      <w:proofErr w:type="spellEnd"/>
      <w:r>
        <w:t>:</w:t>
      </w:r>
    </w:p>
    <w:p w14:paraId="3360AAD7" w14:textId="77777777" w:rsidR="00D61EEC" w:rsidRDefault="00D61EEC" w:rsidP="00D61EEC">
      <w:pPr>
        <w:pStyle w:val="af"/>
        <w:numPr>
          <w:ilvl w:val="0"/>
          <w:numId w:val="14"/>
        </w:numPr>
      </w:pPr>
      <w:r>
        <w:t xml:space="preserve">Risk </w:t>
      </w:r>
      <w:proofErr w:type="spellStart"/>
      <w:r>
        <w:t>indicator</w:t>
      </w:r>
      <w:proofErr w:type="spellEnd"/>
      <w:r>
        <w:t xml:space="preserve"> </w:t>
      </w:r>
      <w:proofErr w:type="spellStart"/>
      <w:r>
        <w:t>reassessment</w:t>
      </w:r>
      <w:proofErr w:type="spellEnd"/>
    </w:p>
    <w:p w14:paraId="1E86C02A" w14:textId="77777777" w:rsidR="00D61EEC" w:rsidRDefault="00D61EEC" w:rsidP="00D61EEC">
      <w:pPr>
        <w:pStyle w:val="af"/>
        <w:numPr>
          <w:ilvl w:val="0"/>
          <w:numId w:val="14"/>
        </w:numPr>
      </w:pPr>
      <w:proofErr w:type="spellStart"/>
      <w:r>
        <w:t>Updated</w:t>
      </w:r>
      <w:proofErr w:type="spellEnd"/>
      <w:r>
        <w:t xml:space="preserve"> </w:t>
      </w:r>
      <w:proofErr w:type="spellStart"/>
      <w:r>
        <w:t>documentation</w:t>
      </w:r>
      <w:proofErr w:type="spellEnd"/>
    </w:p>
    <w:p w14:paraId="3286DEBB" w14:textId="77777777" w:rsidR="00D61EEC" w:rsidRDefault="00D61EEC" w:rsidP="00D61EEC">
      <w:pPr>
        <w:pStyle w:val="af"/>
        <w:numPr>
          <w:ilvl w:val="0"/>
          <w:numId w:val="14"/>
        </w:numPr>
      </w:pPr>
      <w:proofErr w:type="spellStart"/>
      <w:r>
        <w:t>Sanctions</w:t>
      </w:r>
      <w:proofErr w:type="spellEnd"/>
      <w:r>
        <w:t xml:space="preserve"> </w:t>
      </w:r>
      <w:proofErr w:type="spellStart"/>
      <w:r>
        <w:t>compliance</w:t>
      </w:r>
      <w:proofErr w:type="spellEnd"/>
      <w:r>
        <w:t xml:space="preserve"> </w:t>
      </w:r>
      <w:proofErr w:type="spellStart"/>
      <w:r>
        <w:t>checks</w:t>
      </w:r>
      <w:proofErr w:type="spellEnd"/>
    </w:p>
    <w:p w14:paraId="7B1B6CBE" w14:textId="77777777" w:rsidR="00D61EEC" w:rsidRPr="00D61EEC" w:rsidRDefault="00D61EEC" w:rsidP="00D61EEC">
      <w:pPr>
        <w:pStyle w:val="af"/>
        <w:numPr>
          <w:ilvl w:val="0"/>
          <w:numId w:val="14"/>
        </w:numPr>
        <w:rPr>
          <w:lang w:val="en-US"/>
        </w:rPr>
      </w:pPr>
      <w:r w:rsidRPr="00D61EEC">
        <w:rPr>
          <w:lang w:val="en-US"/>
        </w:rPr>
        <w:t>Human rights, labor, and illicit financing risks</w:t>
      </w:r>
    </w:p>
    <w:p w14:paraId="6627B9CB" w14:textId="77777777" w:rsidR="00D61EEC" w:rsidRDefault="00D61EEC" w:rsidP="00D61EEC">
      <w:pPr>
        <w:pStyle w:val="3"/>
      </w:pPr>
      <w:r>
        <w:rPr>
          <w:rStyle w:val="ae"/>
          <w:b w:val="0"/>
          <w:bCs w:val="0"/>
        </w:rPr>
        <w:t>11.3.2. Quarterly (every 3 months) Monitoring</w:t>
      </w:r>
    </w:p>
    <w:p w14:paraId="1D0F9BDB" w14:textId="77777777" w:rsidR="00D61EEC" w:rsidRPr="00D61EEC" w:rsidRDefault="00D61EEC" w:rsidP="00D61EEC">
      <w:pPr>
        <w:pStyle w:val="af"/>
        <w:rPr>
          <w:lang w:val="en-US"/>
        </w:rPr>
      </w:pPr>
      <w:r w:rsidRPr="00D61EEC">
        <w:rPr>
          <w:lang w:val="en-US"/>
        </w:rPr>
        <w:t>• Quarterly monitoring of geopolitical, safety, and legal developments in CAHRA regions.</w:t>
      </w:r>
      <w:r w:rsidRPr="00D61EEC">
        <w:rPr>
          <w:lang w:val="en-US"/>
        </w:rPr>
        <w:br/>
        <w:t>• Review of OECD, EU, UN, OFAC, RMI sources.</w:t>
      </w:r>
      <w:r w:rsidRPr="00D61EEC">
        <w:rPr>
          <w:lang w:val="en-US"/>
        </w:rPr>
        <w:br/>
        <w:t>• If risk increases, immediate reassessment is launched.</w:t>
      </w:r>
    </w:p>
    <w:p w14:paraId="7ADAE4BD" w14:textId="77777777" w:rsidR="00D61EEC" w:rsidRDefault="00D61EEC" w:rsidP="00D61EEC">
      <w:pPr>
        <w:pStyle w:val="3"/>
      </w:pPr>
      <w:r>
        <w:rPr>
          <w:rStyle w:val="ae"/>
          <w:b w:val="0"/>
          <w:bCs w:val="0"/>
        </w:rPr>
        <w:lastRenderedPageBreak/>
        <w:t>11.3.3. Immediate (Real-Time) Reassessment</w:t>
      </w:r>
    </w:p>
    <w:p w14:paraId="3A86321A" w14:textId="77777777" w:rsidR="00D61EEC" w:rsidRPr="00D61EEC" w:rsidRDefault="00D61EEC" w:rsidP="00D61EEC">
      <w:pPr>
        <w:pStyle w:val="af"/>
        <w:rPr>
          <w:lang w:val="en-US"/>
        </w:rPr>
      </w:pPr>
      <w:r w:rsidRPr="00D61EEC">
        <w:rPr>
          <w:lang w:val="en-US"/>
        </w:rPr>
        <w:t>Triggered by:</w:t>
      </w:r>
      <w:r w:rsidRPr="00D61EEC">
        <w:rPr>
          <w:lang w:val="en-US"/>
        </w:rPr>
        <w:br/>
        <w:t>• Supplier added to a sanctions list</w:t>
      </w:r>
      <w:r w:rsidRPr="00D61EEC">
        <w:rPr>
          <w:lang w:val="en-US"/>
        </w:rPr>
        <w:br/>
        <w:t>• Escalation of conflict or security conditions</w:t>
      </w:r>
      <w:r w:rsidRPr="00D61EEC">
        <w:rPr>
          <w:lang w:val="en-US"/>
        </w:rPr>
        <w:br/>
        <w:t>• Reports of forced labor, child labor, or human rights abuse</w:t>
      </w:r>
      <w:r w:rsidRPr="00D61EEC">
        <w:rPr>
          <w:lang w:val="en-US"/>
        </w:rPr>
        <w:br/>
        <w:t>• Indicators of terrorism financing or illegal armed group support</w:t>
      </w:r>
      <w:r w:rsidRPr="00D61EEC">
        <w:rPr>
          <w:lang w:val="en-US"/>
        </w:rPr>
        <w:br/>
        <w:t>• New entities entering the supply chain</w:t>
      </w:r>
      <w:r w:rsidRPr="00D61EEC">
        <w:rPr>
          <w:lang w:val="en-US"/>
        </w:rPr>
        <w:br/>
        <w:t>• Serious non-conformities identified by internal or external audit</w:t>
      </w:r>
    </w:p>
    <w:p w14:paraId="493CEAA2" w14:textId="77777777" w:rsidR="00D61EEC" w:rsidRDefault="00D61EEC" w:rsidP="00D61EEC">
      <w:pPr>
        <w:pStyle w:val="3"/>
      </w:pPr>
      <w:r>
        <w:rPr>
          <w:rStyle w:val="ae"/>
          <w:b w:val="0"/>
          <w:bCs w:val="0"/>
        </w:rPr>
        <w:t>11.3.4. Semi-Annual (every 6 months) Update of Documents</w:t>
      </w:r>
    </w:p>
    <w:p w14:paraId="410224DD" w14:textId="77777777" w:rsidR="00D61EEC" w:rsidRPr="00D61EEC" w:rsidRDefault="00D61EEC" w:rsidP="00D61EEC">
      <w:pPr>
        <w:pStyle w:val="af"/>
        <w:rPr>
          <w:lang w:val="en-US"/>
        </w:rPr>
      </w:pPr>
      <w:r w:rsidRPr="00D61EEC">
        <w:rPr>
          <w:lang w:val="en-US"/>
        </w:rPr>
        <w:t>• Risk matrix</w:t>
      </w:r>
      <w:r w:rsidRPr="00D61EEC">
        <w:rPr>
          <w:lang w:val="en-US"/>
        </w:rPr>
        <w:br/>
        <w:t>• Risk mitigation plan</w:t>
      </w:r>
      <w:r w:rsidRPr="00D61EEC">
        <w:rPr>
          <w:lang w:val="en-US"/>
        </w:rPr>
        <w:br/>
        <w:t>• Supplier profile cards</w:t>
      </w:r>
      <w:r w:rsidRPr="00D61EEC">
        <w:rPr>
          <w:lang w:val="en-US"/>
        </w:rPr>
        <w:br/>
        <w:t>• CAHRA monitoring reports</w:t>
      </w:r>
    </w:p>
    <w:p w14:paraId="0A4D0E3A" w14:textId="77777777" w:rsidR="00D61EEC" w:rsidRDefault="00D61EEC" w:rsidP="00D61EEC">
      <w:pPr>
        <w:pStyle w:val="3"/>
      </w:pPr>
      <w:r>
        <w:rPr>
          <w:rStyle w:val="ae"/>
          <w:b w:val="0"/>
          <w:bCs w:val="0"/>
        </w:rPr>
        <w:t>11.3.5. Assessment for New Suppliers</w:t>
      </w:r>
    </w:p>
    <w:p w14:paraId="492775AD" w14:textId="77777777" w:rsidR="00D61EEC" w:rsidRPr="00D61EEC" w:rsidRDefault="00D61EEC" w:rsidP="00D61EEC">
      <w:pPr>
        <w:pStyle w:val="af"/>
        <w:rPr>
          <w:lang w:val="en-US"/>
        </w:rPr>
      </w:pPr>
      <w:r w:rsidRPr="00D61EEC">
        <w:rPr>
          <w:lang w:val="en-US"/>
        </w:rPr>
        <w:t>• Full CAHRA assessment required prior to contract signing.</w:t>
      </w:r>
      <w:r w:rsidRPr="00D61EEC">
        <w:rPr>
          <w:lang w:val="en-US"/>
        </w:rPr>
        <w:br/>
        <w:t>• If “medium” or “high” risk is identified — additional investigation is required.</w:t>
      </w:r>
      <w:r w:rsidRPr="00D61EEC">
        <w:rPr>
          <w:lang w:val="en-US"/>
        </w:rPr>
        <w:br/>
        <w:t>• If “high risk” is confirmed — cooperation is prohibited unless risks are fully mitigated.</w:t>
      </w:r>
    </w:p>
    <w:p w14:paraId="15E03DE8" w14:textId="77777777" w:rsidR="00D61EEC" w:rsidRDefault="00D61EEC" w:rsidP="00D61EEC">
      <w:pPr>
        <w:pStyle w:val="1"/>
      </w:pPr>
      <w:r>
        <w:rPr>
          <w:rStyle w:val="ae"/>
          <w:b w:val="0"/>
          <w:bCs w:val="0"/>
        </w:rPr>
        <w:t>12. Confirmation and Documentation of Results</w:t>
      </w:r>
    </w:p>
    <w:p w14:paraId="56B3A327" w14:textId="77777777" w:rsidR="00D61EEC" w:rsidRDefault="00D61EEC" w:rsidP="00D61EEC">
      <w:pPr>
        <w:pStyle w:val="af"/>
      </w:pPr>
      <w:r w:rsidRPr="00D61EEC">
        <w:rPr>
          <w:lang w:val="en-US"/>
        </w:rPr>
        <w:t>• Reassessment results are documented by the Compliance Service via official report or electronic record.</w:t>
      </w:r>
      <w:r w:rsidRPr="00D61EEC">
        <w:rPr>
          <w:lang w:val="en-US"/>
        </w:rPr>
        <w:br/>
        <w:t>• Results must be approved by the management.</w:t>
      </w:r>
      <w:r w:rsidRPr="00D61EEC">
        <w:rPr>
          <w:lang w:val="en-US"/>
        </w:rPr>
        <w:br/>
        <w:t>• The CAHRA Register is reviewed and updated at least once per year.</w:t>
      </w:r>
      <w:r w:rsidRPr="00D61EEC">
        <w:rPr>
          <w:lang w:val="en-US"/>
        </w:rPr>
        <w:br/>
      </w:r>
      <w:r>
        <w:t xml:space="preserve">• </w:t>
      </w:r>
      <w:proofErr w:type="spellStart"/>
      <w:r>
        <w:t>Reports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kept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least</w:t>
      </w:r>
      <w:proofErr w:type="spellEnd"/>
      <w:r>
        <w:t xml:space="preserve"> 5 </w:t>
      </w:r>
      <w:proofErr w:type="spellStart"/>
      <w:r>
        <w:t>years</w:t>
      </w:r>
      <w:proofErr w:type="spellEnd"/>
      <w:r>
        <w:t>.</w:t>
      </w:r>
    </w:p>
    <w:p w14:paraId="0A183BB3" w14:textId="77777777" w:rsidR="00D61EEC" w:rsidRDefault="00D61EEC" w:rsidP="00D61EEC">
      <w:pPr>
        <w:pStyle w:val="1"/>
      </w:pPr>
      <w:r>
        <w:rPr>
          <w:rStyle w:val="ae"/>
          <w:b w:val="0"/>
          <w:bCs w:val="0"/>
        </w:rPr>
        <w:t>13. Final Provisions</w:t>
      </w:r>
    </w:p>
    <w:p w14:paraId="5EB6F5E0" w14:textId="77777777" w:rsidR="00D61EEC" w:rsidRPr="00D61EEC" w:rsidRDefault="00D61EEC" w:rsidP="00D61EEC">
      <w:pPr>
        <w:pStyle w:val="af"/>
        <w:rPr>
          <w:lang w:val="en-US"/>
        </w:rPr>
      </w:pPr>
      <w:r w:rsidRPr="00D61EEC">
        <w:rPr>
          <w:lang w:val="en-US"/>
        </w:rPr>
        <w:t>This Procedure enters into force upon approval by the Board of “</w:t>
      </w:r>
      <w:proofErr w:type="spellStart"/>
      <w:r w:rsidRPr="00D61EEC">
        <w:rPr>
          <w:lang w:val="en-US"/>
        </w:rPr>
        <w:t>UzTMK</w:t>
      </w:r>
      <w:proofErr w:type="spellEnd"/>
      <w:r w:rsidRPr="00D61EEC">
        <w:rPr>
          <w:lang w:val="en-US"/>
        </w:rPr>
        <w:t>” JSC.</w:t>
      </w:r>
      <w:r w:rsidRPr="00D61EEC">
        <w:rPr>
          <w:lang w:val="en-US"/>
        </w:rPr>
        <w:br/>
        <w:t>The Compliance Service prepares an annual Due Diligence and CAHRA report in line with RMI/OECD requirements.</w:t>
      </w:r>
      <w:r w:rsidRPr="00D61EEC">
        <w:rPr>
          <w:lang w:val="en-US"/>
        </w:rPr>
        <w:br/>
        <w:t>Adjustments are made as needed in accordance with updates to RMI/OECD standards.</w:t>
      </w:r>
    </w:p>
    <w:p w14:paraId="3D523BC4" w14:textId="77777777" w:rsidR="00136326" w:rsidRPr="00D61EEC" w:rsidRDefault="00136326" w:rsidP="00136326">
      <w:pPr>
        <w:rPr>
          <w:b/>
          <w:bCs/>
          <w:sz w:val="26"/>
          <w:szCs w:val="28"/>
        </w:rPr>
      </w:pPr>
    </w:p>
    <w:sectPr w:rsidR="00136326" w:rsidRPr="00D61EEC" w:rsidSect="00136326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D06F6"/>
    <w:multiLevelType w:val="multilevel"/>
    <w:tmpl w:val="684A7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637F51"/>
    <w:multiLevelType w:val="multilevel"/>
    <w:tmpl w:val="2218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502A6"/>
    <w:multiLevelType w:val="multilevel"/>
    <w:tmpl w:val="7208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21D6F"/>
    <w:multiLevelType w:val="multilevel"/>
    <w:tmpl w:val="B6EE7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89372C"/>
    <w:multiLevelType w:val="multilevel"/>
    <w:tmpl w:val="C4A0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66735"/>
    <w:multiLevelType w:val="multilevel"/>
    <w:tmpl w:val="3E965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E264FF"/>
    <w:multiLevelType w:val="multilevel"/>
    <w:tmpl w:val="C5B2E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685EA7"/>
    <w:multiLevelType w:val="multilevel"/>
    <w:tmpl w:val="F12A8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98197A"/>
    <w:multiLevelType w:val="multilevel"/>
    <w:tmpl w:val="3A98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0F23D3"/>
    <w:multiLevelType w:val="multilevel"/>
    <w:tmpl w:val="0AD29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9512F5"/>
    <w:multiLevelType w:val="multilevel"/>
    <w:tmpl w:val="0AEA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A53E30"/>
    <w:multiLevelType w:val="multilevel"/>
    <w:tmpl w:val="CC52F8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493197"/>
    <w:multiLevelType w:val="multilevel"/>
    <w:tmpl w:val="603447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F613C0"/>
    <w:multiLevelType w:val="multilevel"/>
    <w:tmpl w:val="DF98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8"/>
  </w:num>
  <w:num w:numId="5">
    <w:abstractNumId w:val="11"/>
  </w:num>
  <w:num w:numId="6">
    <w:abstractNumId w:val="1"/>
  </w:num>
  <w:num w:numId="7">
    <w:abstractNumId w:val="3"/>
  </w:num>
  <w:num w:numId="8">
    <w:abstractNumId w:val="4"/>
  </w:num>
  <w:num w:numId="9">
    <w:abstractNumId w:val="12"/>
  </w:num>
  <w:num w:numId="10">
    <w:abstractNumId w:val="7"/>
  </w:num>
  <w:num w:numId="11">
    <w:abstractNumId w:val="5"/>
  </w:num>
  <w:num w:numId="12">
    <w:abstractNumId w:val="9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48"/>
    <w:rsid w:val="000E7C94"/>
    <w:rsid w:val="00136326"/>
    <w:rsid w:val="00244A92"/>
    <w:rsid w:val="00254BF7"/>
    <w:rsid w:val="005E3A03"/>
    <w:rsid w:val="00631E6C"/>
    <w:rsid w:val="00672132"/>
    <w:rsid w:val="006D3202"/>
    <w:rsid w:val="0075080E"/>
    <w:rsid w:val="00846E9C"/>
    <w:rsid w:val="00876199"/>
    <w:rsid w:val="00D61EEC"/>
    <w:rsid w:val="00E16C70"/>
    <w:rsid w:val="00E20673"/>
    <w:rsid w:val="00E41E06"/>
    <w:rsid w:val="00E61B48"/>
    <w:rsid w:val="00E61BDB"/>
    <w:rsid w:val="00F0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1119C"/>
  <w15:chartTrackingRefBased/>
  <w15:docId w15:val="{6F60527C-B6FA-4625-8027-D92C27FD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1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B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B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1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1B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1B4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1B4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1B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1B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1B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1B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1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1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1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1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1B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1B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1B4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1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1B4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61B4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61B4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61B48"/>
    <w:rPr>
      <w:color w:val="605E5C"/>
      <w:shd w:val="clear" w:color="auto" w:fill="E1DFDD"/>
    </w:rPr>
  </w:style>
  <w:style w:type="character" w:styleId="ae">
    <w:name w:val="Strong"/>
    <w:basedOn w:val="a0"/>
    <w:uiPriority w:val="22"/>
    <w:qFormat/>
    <w:rsid w:val="00136326"/>
    <w:rPr>
      <w:b/>
      <w:bCs/>
    </w:rPr>
  </w:style>
  <w:style w:type="paragraph" w:styleId="af">
    <w:name w:val="Normal (Web)"/>
    <w:basedOn w:val="a"/>
    <w:uiPriority w:val="99"/>
    <w:semiHidden/>
    <w:unhideWhenUsed/>
    <w:rsid w:val="00D61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4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1394</Words>
  <Characters>7948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Ikromjon Muminov</dc:creator>
  <cp:keywords/>
  <dc:description/>
  <cp:lastModifiedBy>Пользователь</cp:lastModifiedBy>
  <cp:revision>11</cp:revision>
  <dcterms:created xsi:type="dcterms:W3CDTF">2025-11-26T12:09:00Z</dcterms:created>
  <dcterms:modified xsi:type="dcterms:W3CDTF">2025-12-02T09:55:00Z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4094a1c7-636c-4c1e-afd6-dd25f7931e2a</vt:lpwstr>
  </property>
</Properties>
</file>